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E8BD" w14:textId="77777777" w:rsidR="008F53D8" w:rsidRPr="00CF08EE" w:rsidRDefault="008F53D8" w:rsidP="00CF08EE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4447579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315B827E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09DDC82E" wp14:editId="1C5548A8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9E5F4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76E794BC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2D41DAFF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527B354A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5BB82AC1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434D03E8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7C9BB44B" w14:textId="48C7C7A1" w:rsidR="00CF08EE" w:rsidRPr="006C5332" w:rsidRDefault="006C5332" w:rsidP="008F19AD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26.05.2026</w:t>
      </w:r>
      <w:r w:rsidR="008F19AD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8F19AD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 </w:t>
      </w:r>
      <w:r w:rsidRPr="006C5332">
        <w:rPr>
          <w:szCs w:val="26"/>
          <w:u w:val="single"/>
          <w:lang w:val="uk-UA"/>
        </w:rPr>
        <w:t>178</w:t>
      </w:r>
    </w:p>
    <w:p w14:paraId="7C60995A" w14:textId="77777777" w:rsidR="004321C6" w:rsidRPr="00CF08EE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12F13C18" w14:textId="77777777" w:rsidR="008F19AD" w:rsidRDefault="008F19AD" w:rsidP="00CF08EE">
      <w:pPr>
        <w:suppressAutoHyphens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20E8187E" w14:textId="33425630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F43D50">
        <w:rPr>
          <w:rFonts w:ascii="Times New Roman" w:hAnsi="Times New Roman"/>
          <w:sz w:val="26"/>
          <w:szCs w:val="26"/>
        </w:rPr>
        <w:t>ки</w:t>
      </w:r>
      <w:r w:rsidR="00CF4DED">
        <w:rPr>
          <w:rFonts w:ascii="Times New Roman" w:hAnsi="Times New Roman"/>
          <w:sz w:val="26"/>
          <w:szCs w:val="26"/>
        </w:rPr>
        <w:t xml:space="preserve"> Фіголь Лідії Миколаївни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03006AED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F43D50">
        <w:rPr>
          <w:rFonts w:ascii="Times New Roman" w:hAnsi="Times New Roman"/>
          <w:sz w:val="26"/>
          <w:szCs w:val="26"/>
        </w:rPr>
        <w:t>ло Тягинка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F43D50">
        <w:rPr>
          <w:rFonts w:ascii="Times New Roman" w:hAnsi="Times New Roman"/>
          <w:sz w:val="26"/>
          <w:szCs w:val="26"/>
        </w:rPr>
        <w:t>об</w:t>
      </w:r>
      <w:r w:rsidR="00CF4DED">
        <w:rPr>
          <w:rFonts w:ascii="Times New Roman" w:hAnsi="Times New Roman"/>
          <w:sz w:val="26"/>
          <w:szCs w:val="26"/>
        </w:rPr>
        <w:t>ласті, провулок Мирний  будинок 10</w:t>
      </w:r>
      <w:r w:rsidR="00C23377">
        <w:rPr>
          <w:rFonts w:ascii="Times New Roman" w:hAnsi="Times New Roman"/>
          <w:sz w:val="26"/>
          <w:szCs w:val="26"/>
        </w:rPr>
        <w:t>, власником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CF4DED">
        <w:rPr>
          <w:rFonts w:ascii="Times New Roman" w:hAnsi="Times New Roman"/>
          <w:sz w:val="26"/>
          <w:szCs w:val="26"/>
        </w:rPr>
        <w:t>Фіголь Лідія Миколаївна</w:t>
      </w:r>
      <w:r w:rsidR="008F0795">
        <w:rPr>
          <w:rFonts w:ascii="Times New Roman" w:hAnsi="Times New Roman"/>
          <w:sz w:val="26"/>
          <w:szCs w:val="26"/>
        </w:rPr>
        <w:t xml:space="preserve"> </w:t>
      </w:r>
      <w:r w:rsidR="0094609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4212AEB6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F43D50">
        <w:rPr>
          <w:rFonts w:ascii="Times New Roman" w:hAnsi="Times New Roman"/>
          <w:sz w:val="26"/>
          <w:szCs w:val="26"/>
        </w:rPr>
        <w:t>н, с. Тягинка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CF4DED">
        <w:rPr>
          <w:rFonts w:ascii="Times New Roman" w:hAnsi="Times New Roman"/>
          <w:sz w:val="26"/>
          <w:szCs w:val="26"/>
        </w:rPr>
        <w:t>провулок Мирний будинок 10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61C540D4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6754E526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3EE7BE5E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5B7EF4A3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307BFEE9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45A9458B" w14:textId="217A471E" w:rsidR="00FA088E" w:rsidRPr="00CF08EE" w:rsidRDefault="00CF08EE" w:rsidP="008F19AD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8F19AD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103786">
    <w:abstractNumId w:val="0"/>
  </w:num>
  <w:num w:numId="2" w16cid:durableId="23863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64742"/>
    <w:rsid w:val="001A4FD6"/>
    <w:rsid w:val="00206598"/>
    <w:rsid w:val="00236BCB"/>
    <w:rsid w:val="0024725A"/>
    <w:rsid w:val="002C1506"/>
    <w:rsid w:val="002C4B6E"/>
    <w:rsid w:val="002E3E48"/>
    <w:rsid w:val="002F04DE"/>
    <w:rsid w:val="00333374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520629"/>
    <w:rsid w:val="00562661"/>
    <w:rsid w:val="006C5332"/>
    <w:rsid w:val="006F0FC3"/>
    <w:rsid w:val="00712F03"/>
    <w:rsid w:val="00781C0F"/>
    <w:rsid w:val="007B485A"/>
    <w:rsid w:val="007D3035"/>
    <w:rsid w:val="008151A1"/>
    <w:rsid w:val="00882516"/>
    <w:rsid w:val="008909C7"/>
    <w:rsid w:val="008F0795"/>
    <w:rsid w:val="008F19AD"/>
    <w:rsid w:val="008F53D8"/>
    <w:rsid w:val="0094609B"/>
    <w:rsid w:val="00985923"/>
    <w:rsid w:val="00B009FF"/>
    <w:rsid w:val="00B756FB"/>
    <w:rsid w:val="00B94E4B"/>
    <w:rsid w:val="00C23377"/>
    <w:rsid w:val="00C37C24"/>
    <w:rsid w:val="00C66B7D"/>
    <w:rsid w:val="00C93B5B"/>
    <w:rsid w:val="00CC6CF5"/>
    <w:rsid w:val="00CF08EE"/>
    <w:rsid w:val="00CF4DED"/>
    <w:rsid w:val="00D35C39"/>
    <w:rsid w:val="00D61FB7"/>
    <w:rsid w:val="00D940F2"/>
    <w:rsid w:val="00DA0BF7"/>
    <w:rsid w:val="00DD28B6"/>
    <w:rsid w:val="00E956B8"/>
    <w:rsid w:val="00ED1872"/>
    <w:rsid w:val="00F13413"/>
    <w:rsid w:val="00F40095"/>
    <w:rsid w:val="00F43D50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2036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1687</Characters>
  <Application>Microsoft Office Word</Application>
  <DocSecurity>0</DocSecurity>
  <Lines>43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2026-05-26T07:38:00Z</cp:lastPrinted>
  <dcterms:created xsi:type="dcterms:W3CDTF">2026-05-29T07:45:00Z</dcterms:created>
  <dcterms:modified xsi:type="dcterms:W3CDTF">2026-05-29T07:45:00Z</dcterms:modified>
</cp:coreProperties>
</file>