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D" w:rsidRPr="00C97155" w:rsidRDefault="007D31ED" w:rsidP="007D31ED">
      <w:pPr>
        <w:keepNext/>
        <w:jc w:val="center"/>
        <w:outlineLvl w:val="0"/>
        <w:rPr>
          <w:b/>
        </w:rPr>
      </w:pPr>
      <w:r w:rsidRPr="00C97155">
        <w:rPr>
          <w:b/>
          <w:noProof/>
          <w:lang w:eastAsia="uk-UA"/>
        </w:rPr>
        <w:drawing>
          <wp:inline distT="0" distB="0" distL="0" distR="0">
            <wp:extent cx="431800" cy="614680"/>
            <wp:effectExtent l="19050" t="0" r="635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ED" w:rsidRPr="00C97155" w:rsidRDefault="007D31ED" w:rsidP="007D31ED">
      <w:pPr>
        <w:keepNext/>
        <w:jc w:val="center"/>
        <w:outlineLvl w:val="0"/>
        <w:rPr>
          <w:b/>
        </w:rPr>
      </w:pPr>
    </w:p>
    <w:p w:rsidR="007D31ED" w:rsidRPr="00C97155" w:rsidRDefault="007D31ED" w:rsidP="007D31ED">
      <w:pPr>
        <w:keepNext/>
        <w:jc w:val="center"/>
        <w:outlineLvl w:val="0"/>
        <w:rPr>
          <w:b/>
        </w:rPr>
      </w:pPr>
      <w:r w:rsidRPr="00C97155">
        <w:rPr>
          <w:b/>
        </w:rPr>
        <w:t>ТЯГИНСЬКА СІЛЬСЬКА РАДА</w:t>
      </w:r>
    </w:p>
    <w:p w:rsidR="007D31ED" w:rsidRPr="00C97155" w:rsidRDefault="007D31ED" w:rsidP="007D31ED">
      <w:pPr>
        <w:keepNext/>
        <w:jc w:val="center"/>
        <w:outlineLvl w:val="0"/>
        <w:rPr>
          <w:b/>
        </w:rPr>
      </w:pPr>
      <w:r w:rsidRPr="00C97155">
        <w:rPr>
          <w:b/>
        </w:rPr>
        <w:t>БЕРИСЛАВСЬКОГО РАЙОНУ ХЕРСОНСЬКОЇ ОБЛАСТІ</w:t>
      </w:r>
    </w:p>
    <w:p w:rsidR="007D31ED" w:rsidRPr="00C97155" w:rsidRDefault="00537845" w:rsidP="007D31ED">
      <w:pPr>
        <w:keepNext/>
        <w:jc w:val="center"/>
        <w:outlineLvl w:val="3"/>
        <w:rPr>
          <w:b/>
        </w:rPr>
      </w:pPr>
      <w:r>
        <w:rPr>
          <w:b/>
        </w:rPr>
        <w:t xml:space="preserve">П’ЯТА </w:t>
      </w:r>
      <w:r w:rsidR="007D31ED" w:rsidRPr="00C97155">
        <w:rPr>
          <w:b/>
        </w:rPr>
        <w:t>СЕСІЯ СЬОМОГО СКЛИКАННЯ</w:t>
      </w:r>
    </w:p>
    <w:p w:rsidR="007D31ED" w:rsidRPr="00C97155" w:rsidRDefault="007D31ED" w:rsidP="007D31ED">
      <w:pPr>
        <w:keepNext/>
        <w:jc w:val="center"/>
        <w:outlineLvl w:val="1"/>
        <w:rPr>
          <w:b/>
        </w:rPr>
      </w:pPr>
    </w:p>
    <w:p w:rsidR="007D31ED" w:rsidRPr="00C97155" w:rsidRDefault="007D31ED" w:rsidP="007D31ED">
      <w:pPr>
        <w:keepNext/>
        <w:jc w:val="center"/>
        <w:outlineLvl w:val="1"/>
        <w:rPr>
          <w:b/>
        </w:rPr>
      </w:pPr>
      <w:r w:rsidRPr="00C97155">
        <w:rPr>
          <w:b/>
        </w:rPr>
        <w:t xml:space="preserve">Р І Ш Е Н </w:t>
      </w:r>
      <w:proofErr w:type="spellStart"/>
      <w:r w:rsidRPr="00C97155">
        <w:rPr>
          <w:b/>
        </w:rPr>
        <w:t>Н</w:t>
      </w:r>
      <w:proofErr w:type="spellEnd"/>
      <w:r w:rsidRPr="00C97155">
        <w:rPr>
          <w:b/>
        </w:rPr>
        <w:t xml:space="preserve"> Я</w:t>
      </w:r>
    </w:p>
    <w:p w:rsidR="007D31ED" w:rsidRDefault="00537845" w:rsidP="007D31ED">
      <w:pPr>
        <w:pStyle w:val="a3"/>
        <w:shd w:val="clear" w:color="auto" w:fill="FFFFFF"/>
        <w:tabs>
          <w:tab w:val="center" w:pos="7371"/>
        </w:tabs>
        <w:spacing w:after="0" w:afterAutospacing="0"/>
        <w:rPr>
          <w:smallCaps/>
          <w:lang w:val="uk-UA"/>
        </w:rPr>
      </w:pPr>
      <w:r>
        <w:rPr>
          <w:smallCaps/>
          <w:lang w:val="uk-UA"/>
        </w:rPr>
        <w:t>08.02.2021</w:t>
      </w:r>
      <w:r w:rsidR="007D31ED" w:rsidRPr="00C97155">
        <w:rPr>
          <w:smallCaps/>
          <w:lang w:val="uk-UA"/>
        </w:rPr>
        <w:tab/>
      </w:r>
      <w:r w:rsidR="007D31ED" w:rsidRPr="00C97155">
        <w:rPr>
          <w:smallCaps/>
        </w:rPr>
        <w:t>№</w:t>
      </w:r>
      <w:r>
        <w:rPr>
          <w:smallCaps/>
          <w:lang w:val="uk-UA"/>
        </w:rPr>
        <w:t xml:space="preserve"> 63</w:t>
      </w:r>
    </w:p>
    <w:p w:rsidR="00D86393" w:rsidRDefault="00D86393" w:rsidP="00D8639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Про внесення змін та доповнень до </w:t>
      </w:r>
    </w:p>
    <w:p w:rsidR="00D86393" w:rsidRDefault="00D86393" w:rsidP="00D8639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рішення 3 сесії Тягинської сільської </w:t>
      </w:r>
    </w:p>
    <w:p w:rsidR="00D86393" w:rsidRDefault="00D86393" w:rsidP="00D8639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ради восьмого скликання від 23.12.2020 року </w:t>
      </w:r>
    </w:p>
    <w:p w:rsidR="00D86393" w:rsidRDefault="00D86393" w:rsidP="00D8639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№ 19 « Про Програму соціально – економічного </w:t>
      </w:r>
    </w:p>
    <w:p w:rsidR="00D86393" w:rsidRDefault="00D86393" w:rsidP="00D86393">
      <w:pPr>
        <w:rPr>
          <w:color w:val="404040" w:themeColor="text1" w:themeTint="BF"/>
        </w:rPr>
      </w:pPr>
      <w:r>
        <w:rPr>
          <w:color w:val="404040" w:themeColor="text1" w:themeTint="BF"/>
        </w:rPr>
        <w:t>та культурного розвитку</w:t>
      </w:r>
      <w:r w:rsidR="00537845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Тягинської</w:t>
      </w:r>
      <w:r w:rsidR="00537845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сільської </w:t>
      </w:r>
    </w:p>
    <w:p w:rsidR="00D86393" w:rsidRDefault="00D86393" w:rsidP="00D86393">
      <w:r>
        <w:rPr>
          <w:color w:val="404040" w:themeColor="text1" w:themeTint="BF"/>
        </w:rPr>
        <w:t>ради на 2021 рік».</w:t>
      </w:r>
    </w:p>
    <w:p w:rsidR="007D31ED" w:rsidRPr="008D4013" w:rsidRDefault="007D31ED" w:rsidP="007D31ED">
      <w:pPr>
        <w:tabs>
          <w:tab w:val="left" w:pos="5518"/>
        </w:tabs>
      </w:pPr>
    </w:p>
    <w:p w:rsidR="007D31ED" w:rsidRPr="00702A87" w:rsidRDefault="007D31ED" w:rsidP="007D31ED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Cs/>
          <w:color w:val="404040" w:themeColor="text1" w:themeTint="BF"/>
          <w:kern w:val="3"/>
        </w:rPr>
      </w:pPr>
      <w:r w:rsidRPr="00702A87">
        <w:rPr>
          <w:color w:val="404040" w:themeColor="text1" w:themeTint="BF"/>
          <w:kern w:val="3"/>
        </w:rPr>
        <w:t>Відповідно до Закону України «Про державне прогнозування та розроблення програм соціально-економічного розвитку України», розглянувши клопотання комунального підприємства «Тягинська комунальна дільниця»</w:t>
      </w:r>
      <w:r w:rsidR="00D86393" w:rsidRPr="00702A87">
        <w:rPr>
          <w:color w:val="404040" w:themeColor="text1" w:themeTint="BF"/>
          <w:kern w:val="3"/>
        </w:rPr>
        <w:t xml:space="preserve"> від 05.12.2020року № 169, комунального підприємства</w:t>
      </w:r>
      <w:r w:rsidR="00537845">
        <w:rPr>
          <w:color w:val="404040" w:themeColor="text1" w:themeTint="BF"/>
          <w:kern w:val="3"/>
        </w:rPr>
        <w:t xml:space="preserve"> </w:t>
      </w:r>
      <w:r w:rsidR="00D86393" w:rsidRPr="00702A87">
        <w:rPr>
          <w:color w:val="404040" w:themeColor="text1" w:themeTint="BF"/>
          <w:kern w:val="3"/>
        </w:rPr>
        <w:t>«Байкал» від 14.12.2020 року № 41</w:t>
      </w:r>
      <w:r w:rsidRPr="00702A87">
        <w:rPr>
          <w:color w:val="404040" w:themeColor="text1" w:themeTint="BF"/>
          <w:kern w:val="3"/>
        </w:rPr>
        <w:t>,</w:t>
      </w:r>
      <w:r w:rsidR="00D86393" w:rsidRPr="00702A87">
        <w:rPr>
          <w:color w:val="404040" w:themeColor="text1" w:themeTint="BF"/>
          <w:kern w:val="3"/>
        </w:rPr>
        <w:t xml:space="preserve"> листа</w:t>
      </w:r>
      <w:r w:rsidR="00537845">
        <w:rPr>
          <w:color w:val="404040" w:themeColor="text1" w:themeTint="BF"/>
          <w:kern w:val="3"/>
        </w:rPr>
        <w:t xml:space="preserve"> </w:t>
      </w:r>
      <w:r w:rsidR="00D86393" w:rsidRPr="00702A87">
        <w:rPr>
          <w:color w:val="404040" w:themeColor="text1" w:themeTint="BF"/>
          <w:kern w:val="3"/>
        </w:rPr>
        <w:t>Херсонської обласної державної адміністрації від 29.01.2021 року № 01-01-22-1033/0/21/317.2,</w:t>
      </w:r>
      <w:r w:rsidR="00537845">
        <w:rPr>
          <w:color w:val="404040" w:themeColor="text1" w:themeTint="BF"/>
          <w:kern w:val="3"/>
        </w:rPr>
        <w:t xml:space="preserve"> </w:t>
      </w:r>
      <w:r w:rsidRPr="00702A87">
        <w:rPr>
          <w:color w:val="404040" w:themeColor="text1" w:themeTint="BF"/>
          <w:kern w:val="3"/>
        </w:rPr>
        <w:t>керуючись статтю 26 Закону України «Про місцеве самоврядування в Україні</w:t>
      </w:r>
      <w:r w:rsidR="00D86393" w:rsidRPr="00702A87">
        <w:rPr>
          <w:color w:val="404040" w:themeColor="text1" w:themeTint="BF"/>
          <w:kern w:val="3"/>
        </w:rPr>
        <w:t>»</w:t>
      </w:r>
      <w:r w:rsidRPr="00702A87">
        <w:rPr>
          <w:color w:val="404040" w:themeColor="text1" w:themeTint="BF"/>
          <w:kern w:val="3"/>
        </w:rPr>
        <w:t xml:space="preserve">, </w:t>
      </w:r>
      <w:r w:rsidRPr="00702A87">
        <w:rPr>
          <w:bCs/>
          <w:color w:val="404040" w:themeColor="text1" w:themeTint="BF"/>
          <w:kern w:val="3"/>
        </w:rPr>
        <w:t xml:space="preserve">сільська рада </w:t>
      </w:r>
    </w:p>
    <w:p w:rsidR="008D4013" w:rsidRPr="00702A87" w:rsidRDefault="008D4013" w:rsidP="007D31ED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Cs/>
          <w:color w:val="404040" w:themeColor="text1" w:themeTint="BF"/>
          <w:kern w:val="3"/>
        </w:rPr>
      </w:pPr>
    </w:p>
    <w:p w:rsidR="007D31ED" w:rsidRPr="00702A87" w:rsidRDefault="007D31ED" w:rsidP="007D31ED">
      <w:pPr>
        <w:widowControl w:val="0"/>
        <w:suppressAutoHyphens/>
        <w:autoSpaceDN w:val="0"/>
        <w:ind w:firstLine="360"/>
        <w:jc w:val="center"/>
        <w:textAlignment w:val="baseline"/>
        <w:rPr>
          <w:bCs/>
          <w:color w:val="404040" w:themeColor="text1" w:themeTint="BF"/>
          <w:kern w:val="3"/>
        </w:rPr>
      </w:pPr>
      <w:r w:rsidRPr="00702A87">
        <w:rPr>
          <w:bCs/>
          <w:color w:val="404040" w:themeColor="text1" w:themeTint="BF"/>
          <w:kern w:val="3"/>
        </w:rPr>
        <w:t>ВИРІШИЛА:</w:t>
      </w:r>
    </w:p>
    <w:p w:rsidR="007D31ED" w:rsidRPr="00702A87" w:rsidRDefault="007D31ED" w:rsidP="00702A87">
      <w:pPr>
        <w:widowControl w:val="0"/>
        <w:suppressAutoHyphens/>
        <w:autoSpaceDN w:val="0"/>
        <w:ind w:firstLine="360"/>
        <w:jc w:val="both"/>
        <w:textAlignment w:val="baseline"/>
        <w:rPr>
          <w:bCs/>
          <w:color w:val="404040" w:themeColor="text1" w:themeTint="BF"/>
          <w:kern w:val="3"/>
        </w:rPr>
      </w:pPr>
    </w:p>
    <w:p w:rsidR="00D86393" w:rsidRPr="00702A87" w:rsidRDefault="007D31ED" w:rsidP="00537845">
      <w:pPr>
        <w:ind w:firstLine="709"/>
        <w:jc w:val="both"/>
        <w:rPr>
          <w:color w:val="404040" w:themeColor="text1" w:themeTint="BF"/>
        </w:rPr>
      </w:pPr>
      <w:r w:rsidRPr="00702A87">
        <w:rPr>
          <w:color w:val="404040" w:themeColor="text1" w:themeTint="BF"/>
        </w:rPr>
        <w:t xml:space="preserve">1. Внести зміни </w:t>
      </w:r>
      <w:r w:rsidR="00D86393" w:rsidRPr="00702A87">
        <w:rPr>
          <w:color w:val="404040" w:themeColor="text1" w:themeTint="BF"/>
        </w:rPr>
        <w:t>та доповнення</w:t>
      </w:r>
      <w:r w:rsidR="00537845">
        <w:rPr>
          <w:color w:val="404040" w:themeColor="text1" w:themeTint="BF"/>
        </w:rPr>
        <w:t xml:space="preserve"> </w:t>
      </w:r>
      <w:r w:rsidR="00D86393" w:rsidRPr="00702A87">
        <w:rPr>
          <w:color w:val="404040" w:themeColor="text1" w:themeTint="BF"/>
        </w:rPr>
        <w:t>до</w:t>
      </w:r>
      <w:r w:rsidRPr="00702A87">
        <w:rPr>
          <w:color w:val="404040" w:themeColor="text1" w:themeTint="BF"/>
        </w:rPr>
        <w:t xml:space="preserve"> </w:t>
      </w:r>
      <w:r w:rsidR="00D86393" w:rsidRPr="00702A87">
        <w:rPr>
          <w:color w:val="404040" w:themeColor="text1" w:themeTint="BF"/>
        </w:rPr>
        <w:t>Програми соціально – економічного та культурного розвитку</w:t>
      </w:r>
      <w:r w:rsidR="00537845">
        <w:rPr>
          <w:color w:val="404040" w:themeColor="text1" w:themeTint="BF"/>
        </w:rPr>
        <w:t xml:space="preserve"> </w:t>
      </w:r>
      <w:r w:rsidR="00D86393" w:rsidRPr="00702A87">
        <w:rPr>
          <w:color w:val="404040" w:themeColor="text1" w:themeTint="BF"/>
        </w:rPr>
        <w:t>Тягинської сільської ради на 2021 рік :</w:t>
      </w:r>
    </w:p>
    <w:p w:rsidR="00D86393" w:rsidRPr="00702A87" w:rsidRDefault="00D86393" w:rsidP="00537845">
      <w:pPr>
        <w:ind w:firstLine="709"/>
        <w:jc w:val="both"/>
        <w:rPr>
          <w:color w:val="404040" w:themeColor="text1" w:themeTint="BF"/>
        </w:rPr>
      </w:pPr>
      <w:r w:rsidRPr="00702A87">
        <w:rPr>
          <w:b/>
          <w:color w:val="404040" w:themeColor="text1" w:themeTint="BF"/>
        </w:rPr>
        <w:t>розділ ІІ «Мета та пріоритети економічного і соціального розвитку Тягинської сільської ради на 2021 рік»</w:t>
      </w:r>
      <w:r w:rsidRPr="00702A87">
        <w:rPr>
          <w:color w:val="404040" w:themeColor="text1" w:themeTint="BF"/>
        </w:rPr>
        <w:t xml:space="preserve"> доповнити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пунктами:</w:t>
      </w:r>
    </w:p>
    <w:p w:rsidR="00D86393" w:rsidRPr="00702A87" w:rsidRDefault="00D86393" w:rsidP="00702A87">
      <w:pPr>
        <w:jc w:val="both"/>
        <w:rPr>
          <w:color w:val="404040" w:themeColor="text1" w:themeTint="BF"/>
        </w:rPr>
      </w:pPr>
      <w:r w:rsidRPr="00702A87">
        <w:rPr>
          <w:color w:val="404040" w:themeColor="text1" w:themeTint="BF"/>
        </w:rPr>
        <w:t>- створення сприятливих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умов праці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апарату Тягинської сільської ради ( придбання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оргтехніки та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 xml:space="preserve">інше) </w:t>
      </w:r>
      <w:r w:rsidRPr="00702A87">
        <w:rPr>
          <w:i/>
          <w:color w:val="404040" w:themeColor="text1" w:themeTint="BF"/>
        </w:rPr>
        <w:t xml:space="preserve">(обсяг фінансування 50,0 </w:t>
      </w:r>
      <w:proofErr w:type="spellStart"/>
      <w:r w:rsidRPr="00702A87">
        <w:rPr>
          <w:i/>
          <w:color w:val="404040" w:themeColor="text1" w:themeTint="BF"/>
        </w:rPr>
        <w:t>тис.грн.-</w:t>
      </w:r>
      <w:proofErr w:type="spellEnd"/>
      <w:r w:rsidRPr="00702A87">
        <w:rPr>
          <w:i/>
          <w:color w:val="404040" w:themeColor="text1" w:themeTint="BF"/>
        </w:rPr>
        <w:t xml:space="preserve"> кошти місцевого бюджету)</w:t>
      </w:r>
    </w:p>
    <w:p w:rsidR="00D86393" w:rsidRPr="00702A87" w:rsidRDefault="00D86393" w:rsidP="00702A87">
      <w:pPr>
        <w:jc w:val="both"/>
        <w:rPr>
          <w:color w:val="404040" w:themeColor="text1" w:themeTint="BF"/>
        </w:rPr>
      </w:pPr>
      <w:r w:rsidRPr="00702A87">
        <w:rPr>
          <w:color w:val="404040" w:themeColor="text1" w:themeTint="BF"/>
        </w:rPr>
        <w:t>-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придбання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легкового автомобілю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для обслуговування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апарату Тягинської сільської ради (</w:t>
      </w:r>
      <w:r w:rsidR="00537845">
        <w:rPr>
          <w:color w:val="404040" w:themeColor="text1" w:themeTint="BF"/>
        </w:rPr>
        <w:t xml:space="preserve"> </w:t>
      </w:r>
      <w:r w:rsidRPr="00702A87">
        <w:rPr>
          <w:i/>
          <w:color w:val="404040" w:themeColor="text1" w:themeTint="BF"/>
        </w:rPr>
        <w:t xml:space="preserve">обсяг фінансування 500,0 </w:t>
      </w:r>
      <w:proofErr w:type="spellStart"/>
      <w:r w:rsidRPr="00702A87">
        <w:rPr>
          <w:i/>
          <w:color w:val="404040" w:themeColor="text1" w:themeTint="BF"/>
        </w:rPr>
        <w:t>тис.грн.-</w:t>
      </w:r>
      <w:proofErr w:type="spellEnd"/>
      <w:r w:rsidRPr="00702A87">
        <w:rPr>
          <w:i/>
          <w:color w:val="404040" w:themeColor="text1" w:themeTint="BF"/>
        </w:rPr>
        <w:t xml:space="preserve"> кошти місцевого бюджету)- </w:t>
      </w:r>
    </w:p>
    <w:p w:rsidR="00702A87" w:rsidRPr="00702A87" w:rsidRDefault="00702A87" w:rsidP="00702A87">
      <w:pPr>
        <w:jc w:val="both"/>
        <w:rPr>
          <w:color w:val="404040" w:themeColor="text1" w:themeTint="BF"/>
        </w:rPr>
      </w:pPr>
      <w:r w:rsidRPr="00702A87">
        <w:rPr>
          <w:rFonts w:eastAsia="Calibri" w:cs="Calibri"/>
          <w:color w:val="404040" w:themeColor="text1" w:themeTint="BF"/>
        </w:rPr>
        <w:t>-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>для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>більш ефективного здійснення своїх повноважень, узгодження органів місцевого самоврядування щодо захисту прав та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>законних інтересів територіальних громад, сприяння місцевому та регіональному розвитку громади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>передбачити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>кошти на сплату членських внесків до АМУ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>у розмірі</w:t>
      </w:r>
      <w:r w:rsidR="00537845">
        <w:rPr>
          <w:rFonts w:eastAsia="Calibri" w:cs="Calibri"/>
          <w:color w:val="404040" w:themeColor="text1" w:themeTint="BF"/>
        </w:rPr>
        <w:t xml:space="preserve"> </w:t>
      </w:r>
      <w:r w:rsidRPr="00702A87">
        <w:rPr>
          <w:rFonts w:eastAsia="Calibri" w:cs="Calibri"/>
          <w:color w:val="404040" w:themeColor="text1" w:themeTint="BF"/>
        </w:rPr>
        <w:t xml:space="preserve">10055,00грн. </w:t>
      </w:r>
    </w:p>
    <w:p w:rsidR="00702A87" w:rsidRPr="00702A87" w:rsidRDefault="00702A87" w:rsidP="00537845">
      <w:pPr>
        <w:ind w:firstLine="709"/>
        <w:jc w:val="both"/>
        <w:rPr>
          <w:color w:val="404040" w:themeColor="text1" w:themeTint="BF"/>
        </w:rPr>
      </w:pPr>
      <w:r w:rsidRPr="00702A87">
        <w:rPr>
          <w:b/>
          <w:color w:val="404040" w:themeColor="text1" w:themeTint="BF"/>
        </w:rPr>
        <w:t xml:space="preserve">розділ ІІІ </w:t>
      </w:r>
      <w:r w:rsidR="007D31ED" w:rsidRPr="00702A87">
        <w:rPr>
          <w:b/>
          <w:color w:val="404040" w:themeColor="text1" w:themeTint="BF"/>
        </w:rPr>
        <w:t>«</w:t>
      </w:r>
      <w:r w:rsidRPr="00702A87">
        <w:rPr>
          <w:b/>
          <w:color w:val="404040" w:themeColor="text1" w:themeTint="BF"/>
        </w:rPr>
        <w:t xml:space="preserve"> Проблеми та завдання розвитку економіки та соціальної сфери на 202рік»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доповнити, а саме:</w:t>
      </w:r>
    </w:p>
    <w:p w:rsidR="00702A87" w:rsidRPr="00702A87" w:rsidRDefault="00702A87" w:rsidP="00702A87">
      <w:pPr>
        <w:jc w:val="both"/>
        <w:rPr>
          <w:color w:val="404040" w:themeColor="text1" w:themeTint="BF"/>
        </w:rPr>
      </w:pPr>
      <w:r w:rsidRPr="00702A87">
        <w:rPr>
          <w:color w:val="404040" w:themeColor="text1" w:themeTint="BF"/>
        </w:rPr>
        <w:t xml:space="preserve"> п</w:t>
      </w:r>
      <w:r w:rsidR="007D31ED" w:rsidRPr="00702A87">
        <w:rPr>
          <w:color w:val="404040" w:themeColor="text1" w:themeTint="BF"/>
        </w:rPr>
        <w:t xml:space="preserve">. </w:t>
      </w:r>
      <w:r w:rsidRPr="00702A87">
        <w:rPr>
          <w:color w:val="404040" w:themeColor="text1" w:themeTint="BF"/>
        </w:rPr>
        <w:t>3.7</w:t>
      </w:r>
      <w:r w:rsidR="009F0B0F" w:rsidRPr="00702A87">
        <w:rPr>
          <w:color w:val="404040" w:themeColor="text1" w:themeTint="BF"/>
        </w:rPr>
        <w:t xml:space="preserve"> «</w:t>
      </w:r>
      <w:r w:rsidRPr="00702A87">
        <w:rPr>
          <w:color w:val="404040" w:themeColor="text1" w:themeTint="BF"/>
        </w:rPr>
        <w:t>Соціальний захист населення. Підтримка сімей, дітей та молоді»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 xml:space="preserve">«Пріоритетні завдання та заходи на 2021 рік» підпунктом </w:t>
      </w:r>
    </w:p>
    <w:p w:rsidR="00702A87" w:rsidRPr="00702A87" w:rsidRDefault="00702A87" w:rsidP="00702A87">
      <w:pPr>
        <w:jc w:val="both"/>
        <w:rPr>
          <w:color w:val="404040" w:themeColor="text1" w:themeTint="BF"/>
        </w:rPr>
      </w:pPr>
      <w:r w:rsidRPr="00702A87">
        <w:rPr>
          <w:b/>
          <w:color w:val="404040" w:themeColor="text1" w:themeTint="BF"/>
        </w:rPr>
        <w:t>15</w:t>
      </w:r>
      <w:r w:rsidRPr="00702A87">
        <w:rPr>
          <w:color w:val="404040" w:themeColor="text1" w:themeTint="BF"/>
        </w:rPr>
        <w:t>. Надання пільг послуг зв’язку на фінансування компенсації фізичним особам, які надають соціальні послуги та покриття поштових послуг з доставки допомоги</w:t>
      </w:r>
    </w:p>
    <w:p w:rsidR="00702A87" w:rsidRPr="00702A87" w:rsidRDefault="00702A87" w:rsidP="00702A87">
      <w:pPr>
        <w:jc w:val="both"/>
        <w:rPr>
          <w:i/>
          <w:color w:val="404040" w:themeColor="text1" w:themeTint="BF"/>
        </w:rPr>
      </w:pPr>
      <w:r w:rsidRPr="00702A87">
        <w:rPr>
          <w:i/>
          <w:color w:val="404040" w:themeColor="text1" w:themeTint="BF"/>
        </w:rPr>
        <w:t>(обсяг фінансування 1772,00 гривень - кошти місцевого бюджету)</w:t>
      </w:r>
    </w:p>
    <w:p w:rsidR="00702A87" w:rsidRPr="00702A87" w:rsidRDefault="00702A87" w:rsidP="00702A87">
      <w:pPr>
        <w:jc w:val="both"/>
        <w:rPr>
          <w:color w:val="404040" w:themeColor="text1" w:themeTint="BF"/>
        </w:rPr>
      </w:pPr>
      <w:r w:rsidRPr="00702A87">
        <w:rPr>
          <w:color w:val="404040" w:themeColor="text1" w:themeTint="BF"/>
        </w:rPr>
        <w:t>п.3.8. « Підвищення тривалості життя та доступу до належного медичного обслуговування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підпункт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 xml:space="preserve">«Пріоритетні завдання та заходи на 2021 рік» підпунктом </w:t>
      </w:r>
      <w:r w:rsidRPr="00702A87">
        <w:rPr>
          <w:b/>
          <w:color w:val="404040" w:themeColor="text1" w:themeTint="BF"/>
        </w:rPr>
        <w:t>13</w:t>
      </w:r>
      <w:r w:rsidRPr="00702A87">
        <w:rPr>
          <w:color w:val="404040" w:themeColor="text1" w:themeTint="BF"/>
        </w:rPr>
        <w:t xml:space="preserve">.Надання субвенції з місцевого бюджету на реконструкцію приймального </w:t>
      </w:r>
      <w:r w:rsidRPr="00702A87">
        <w:rPr>
          <w:color w:val="404040" w:themeColor="text1" w:themeTint="BF"/>
        </w:rPr>
        <w:lastRenderedPageBreak/>
        <w:t>відділення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Комунального некомерційного підприємства «Бериславська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центральна районна лікарня»</w:t>
      </w:r>
      <w:r w:rsidR="00537845">
        <w:rPr>
          <w:color w:val="404040" w:themeColor="text1" w:themeTint="BF"/>
        </w:rPr>
        <w:t xml:space="preserve"> </w:t>
      </w:r>
      <w:r w:rsidRPr="00702A87">
        <w:rPr>
          <w:color w:val="404040" w:themeColor="text1" w:themeTint="BF"/>
        </w:rPr>
        <w:t>(</w:t>
      </w:r>
      <w:r w:rsidR="00537845">
        <w:rPr>
          <w:color w:val="404040" w:themeColor="text1" w:themeTint="BF"/>
        </w:rPr>
        <w:t xml:space="preserve"> </w:t>
      </w:r>
      <w:r w:rsidRPr="00702A87">
        <w:rPr>
          <w:i/>
          <w:color w:val="404040" w:themeColor="text1" w:themeTint="BF"/>
        </w:rPr>
        <w:t xml:space="preserve">обсяг фінансування 186,0 </w:t>
      </w:r>
      <w:proofErr w:type="spellStart"/>
      <w:r w:rsidRPr="00702A87">
        <w:rPr>
          <w:i/>
          <w:color w:val="404040" w:themeColor="text1" w:themeTint="BF"/>
        </w:rPr>
        <w:t>тис.грн.-</w:t>
      </w:r>
      <w:proofErr w:type="spellEnd"/>
      <w:r w:rsidRPr="00702A87">
        <w:rPr>
          <w:i/>
          <w:color w:val="404040" w:themeColor="text1" w:themeTint="BF"/>
        </w:rPr>
        <w:t xml:space="preserve"> кошти місцевого бюджету)</w:t>
      </w:r>
    </w:p>
    <w:p w:rsidR="00702A87" w:rsidRPr="00702A87" w:rsidRDefault="007D31ED" w:rsidP="00702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 w:themeColor="text1" w:themeTint="BF"/>
          <w:sz w:val="26"/>
          <w:szCs w:val="26"/>
          <w:lang w:val="uk-UA"/>
        </w:rPr>
      </w:pPr>
      <w:r w:rsidRPr="00702A87">
        <w:rPr>
          <w:color w:val="404040" w:themeColor="text1" w:themeTint="BF"/>
          <w:kern w:val="3"/>
          <w:sz w:val="26"/>
          <w:szCs w:val="26"/>
          <w:lang w:val="uk-UA"/>
        </w:rPr>
        <w:t xml:space="preserve">2. </w:t>
      </w:r>
      <w:r w:rsidR="00702A87" w:rsidRPr="00702A87">
        <w:rPr>
          <w:color w:val="404040" w:themeColor="text1" w:themeTint="BF"/>
          <w:sz w:val="26"/>
          <w:szCs w:val="26"/>
          <w:lang w:val="uk-UA"/>
        </w:rPr>
        <w:t>Контроль за виконанням даного рішення покласти на постійну комісію з питань соціально-економічного розвитку,планування бюджету,фінансів, державної регуляторної політики у сфері господарської діяльності, підприємництва та торгівлі.</w:t>
      </w:r>
    </w:p>
    <w:p w:rsidR="00702A87" w:rsidRPr="00537845" w:rsidRDefault="00702A87" w:rsidP="00702A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 w:themeColor="text1" w:themeTint="BF"/>
          <w:kern w:val="3"/>
          <w:lang w:val="uk-UA"/>
        </w:rPr>
      </w:pPr>
      <w:r w:rsidRPr="00702A87">
        <w:rPr>
          <w:color w:val="404040" w:themeColor="text1" w:themeTint="BF"/>
          <w:sz w:val="26"/>
          <w:szCs w:val="26"/>
          <w:lang w:val="uk-UA"/>
        </w:rPr>
        <w:t xml:space="preserve"> </w:t>
      </w:r>
    </w:p>
    <w:p w:rsidR="007D31ED" w:rsidRPr="00702A87" w:rsidRDefault="007D31ED" w:rsidP="00702A87">
      <w:pPr>
        <w:tabs>
          <w:tab w:val="left" w:pos="6106"/>
        </w:tabs>
        <w:jc w:val="both"/>
        <w:rPr>
          <w:color w:val="404040" w:themeColor="text1" w:themeTint="BF"/>
          <w:kern w:val="3"/>
        </w:rPr>
      </w:pPr>
    </w:p>
    <w:p w:rsidR="00AD16A7" w:rsidRDefault="007D31ED" w:rsidP="00537845">
      <w:pPr>
        <w:tabs>
          <w:tab w:val="left" w:pos="6106"/>
        </w:tabs>
        <w:jc w:val="both"/>
      </w:pPr>
      <w:r w:rsidRPr="00702A87">
        <w:rPr>
          <w:color w:val="404040" w:themeColor="text1" w:themeTint="BF"/>
          <w:kern w:val="3"/>
        </w:rPr>
        <w:t>Сільський голова</w:t>
      </w:r>
      <w:r w:rsidRPr="00702A87">
        <w:rPr>
          <w:color w:val="404040" w:themeColor="text1" w:themeTint="BF"/>
          <w:kern w:val="3"/>
        </w:rPr>
        <w:tab/>
        <w:t>Р.ПОНОМАРЕНКО</w:t>
      </w:r>
    </w:p>
    <w:sectPr w:rsidR="00AD16A7" w:rsidSect="00C97155">
      <w:headerReference w:type="default" r:id="rId8"/>
      <w:pgSz w:w="11906" w:h="16838" w:code="9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C6" w:rsidRDefault="00A20BC6" w:rsidP="00E30E11">
      <w:r>
        <w:separator/>
      </w:r>
    </w:p>
  </w:endnote>
  <w:endnote w:type="continuationSeparator" w:id="1">
    <w:p w:rsidR="00A20BC6" w:rsidRDefault="00A20BC6" w:rsidP="00E3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C6" w:rsidRDefault="00A20BC6" w:rsidP="00E30E11">
      <w:r>
        <w:separator/>
      </w:r>
    </w:p>
  </w:footnote>
  <w:footnote w:type="continuationSeparator" w:id="1">
    <w:p w:rsidR="00A20BC6" w:rsidRDefault="00A20BC6" w:rsidP="00E3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049"/>
      <w:docPartObj>
        <w:docPartGallery w:val="Page Numbers (Top of Page)"/>
        <w:docPartUnique/>
      </w:docPartObj>
    </w:sdtPr>
    <w:sdtContent>
      <w:p w:rsidR="0050189B" w:rsidRDefault="004D4103">
        <w:pPr>
          <w:pStyle w:val="a4"/>
          <w:jc w:val="center"/>
        </w:pPr>
        <w:r>
          <w:fldChar w:fldCharType="begin"/>
        </w:r>
        <w:r w:rsidR="00AD16A7">
          <w:instrText xml:space="preserve"> PAGE   \* MERGEFORMAT </w:instrText>
        </w:r>
        <w:r>
          <w:fldChar w:fldCharType="separate"/>
        </w:r>
        <w:r w:rsidR="00537845">
          <w:rPr>
            <w:noProof/>
          </w:rPr>
          <w:t>2</w:t>
        </w:r>
        <w:r>
          <w:fldChar w:fldCharType="end"/>
        </w:r>
      </w:p>
    </w:sdtContent>
  </w:sdt>
  <w:p w:rsidR="0050189B" w:rsidRDefault="00537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ED"/>
    <w:rsid w:val="00104581"/>
    <w:rsid w:val="001D22B2"/>
    <w:rsid w:val="002C473F"/>
    <w:rsid w:val="003B681A"/>
    <w:rsid w:val="00451966"/>
    <w:rsid w:val="004D4103"/>
    <w:rsid w:val="00537845"/>
    <w:rsid w:val="006B5CB1"/>
    <w:rsid w:val="00702A87"/>
    <w:rsid w:val="00763333"/>
    <w:rsid w:val="007D31ED"/>
    <w:rsid w:val="007E1927"/>
    <w:rsid w:val="008D4013"/>
    <w:rsid w:val="008F4387"/>
    <w:rsid w:val="009E6F61"/>
    <w:rsid w:val="009F0B0F"/>
    <w:rsid w:val="00A20BC6"/>
    <w:rsid w:val="00AD16A7"/>
    <w:rsid w:val="00CB2496"/>
    <w:rsid w:val="00CE5980"/>
    <w:rsid w:val="00D86393"/>
    <w:rsid w:val="00DB6BB3"/>
    <w:rsid w:val="00E30E11"/>
    <w:rsid w:val="00F2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31E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7D31E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1E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F60E-CDE3-4EAF-A0C6-48D9D068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cp:lastPrinted>2021-02-06T13:23:00Z</cp:lastPrinted>
  <dcterms:created xsi:type="dcterms:W3CDTF">2021-02-17T09:44:00Z</dcterms:created>
  <dcterms:modified xsi:type="dcterms:W3CDTF">2021-02-17T11:40:00Z</dcterms:modified>
</cp:coreProperties>
</file>