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106" w:type="dxa"/>
        <w:tblLayout w:type="fixed"/>
        <w:tblLook w:val="01E0"/>
      </w:tblPr>
      <w:tblGrid>
        <w:gridCol w:w="4219"/>
        <w:gridCol w:w="1134"/>
        <w:gridCol w:w="4394"/>
      </w:tblGrid>
      <w:tr w:rsidR="009326FE" w:rsidRPr="00A84A6D" w:rsidTr="00C4626E">
        <w:tc>
          <w:tcPr>
            <w:tcW w:w="4219" w:type="dxa"/>
          </w:tcPr>
          <w:p w:rsidR="009326FE" w:rsidRPr="00A84A6D" w:rsidRDefault="009326FE" w:rsidP="00C4626E">
            <w:pPr>
              <w:widowControl w:val="0"/>
              <w:tabs>
                <w:tab w:val="left" w:pos="1290"/>
                <w:tab w:val="left" w:pos="8447"/>
              </w:tabs>
              <w:autoSpaceDE w:val="0"/>
              <w:autoSpaceDN w:val="0"/>
              <w:adjustRightInd w:val="0"/>
              <w:spacing w:before="56"/>
              <w:jc w:val="center"/>
              <w:rPr>
                <w:sz w:val="26"/>
                <w:szCs w:val="26"/>
                <w:lang w:val="uk-UA"/>
              </w:rPr>
            </w:pPr>
          </w:p>
        </w:tc>
        <w:tc>
          <w:tcPr>
            <w:tcW w:w="1134" w:type="dxa"/>
          </w:tcPr>
          <w:p w:rsidR="009326FE" w:rsidRPr="00A84A6D" w:rsidRDefault="009326FE" w:rsidP="00C4626E">
            <w:pPr>
              <w:widowControl w:val="0"/>
              <w:tabs>
                <w:tab w:val="left" w:pos="8447"/>
              </w:tabs>
              <w:autoSpaceDE w:val="0"/>
              <w:autoSpaceDN w:val="0"/>
              <w:adjustRightInd w:val="0"/>
              <w:ind w:left="68"/>
              <w:jc w:val="center"/>
              <w:rPr>
                <w:sz w:val="26"/>
                <w:szCs w:val="26"/>
                <w:lang w:val="uk-UA"/>
              </w:rPr>
            </w:pPr>
          </w:p>
          <w:p w:rsidR="009326FE" w:rsidRPr="00A84A6D" w:rsidRDefault="009326FE" w:rsidP="00C4626E">
            <w:pPr>
              <w:widowControl w:val="0"/>
              <w:tabs>
                <w:tab w:val="left" w:pos="8447"/>
              </w:tabs>
              <w:autoSpaceDE w:val="0"/>
              <w:autoSpaceDN w:val="0"/>
              <w:adjustRightInd w:val="0"/>
              <w:ind w:left="68"/>
              <w:jc w:val="center"/>
              <w:rPr>
                <w:sz w:val="26"/>
                <w:szCs w:val="26"/>
                <w:lang w:val="uk-UA"/>
              </w:rPr>
            </w:pPr>
          </w:p>
          <w:p w:rsidR="009326FE" w:rsidRPr="00A84A6D" w:rsidRDefault="009326FE" w:rsidP="00C4626E">
            <w:pPr>
              <w:widowControl w:val="0"/>
              <w:tabs>
                <w:tab w:val="left" w:pos="8447"/>
              </w:tabs>
              <w:autoSpaceDE w:val="0"/>
              <w:autoSpaceDN w:val="0"/>
              <w:adjustRightInd w:val="0"/>
              <w:ind w:left="68"/>
              <w:jc w:val="center"/>
              <w:rPr>
                <w:sz w:val="26"/>
                <w:szCs w:val="26"/>
                <w:lang w:val="uk-UA"/>
              </w:rPr>
            </w:pPr>
          </w:p>
          <w:p w:rsidR="009326FE" w:rsidRPr="00A84A6D" w:rsidRDefault="009326FE" w:rsidP="00C4626E">
            <w:pPr>
              <w:widowControl w:val="0"/>
              <w:tabs>
                <w:tab w:val="left" w:pos="8447"/>
              </w:tabs>
              <w:autoSpaceDE w:val="0"/>
              <w:autoSpaceDN w:val="0"/>
              <w:adjustRightInd w:val="0"/>
              <w:ind w:left="68"/>
              <w:jc w:val="center"/>
              <w:rPr>
                <w:sz w:val="26"/>
                <w:szCs w:val="26"/>
                <w:lang w:val="uk-UA"/>
              </w:rPr>
            </w:pPr>
            <w:r w:rsidRPr="00A84A6D">
              <w:rPr>
                <w:noProof/>
                <w:sz w:val="26"/>
                <w:szCs w:val="26"/>
              </w:rPr>
              <w:drawing>
                <wp:inline distT="0" distB="0" distL="0" distR="0">
                  <wp:extent cx="44640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405" cy="600075"/>
                          </a:xfrm>
                          <a:prstGeom prst="rect">
                            <a:avLst/>
                          </a:prstGeom>
                          <a:noFill/>
                          <a:ln>
                            <a:noFill/>
                          </a:ln>
                        </pic:spPr>
                      </pic:pic>
                    </a:graphicData>
                  </a:graphic>
                </wp:inline>
              </w:drawing>
            </w:r>
          </w:p>
          <w:p w:rsidR="009326FE" w:rsidRPr="00A84A6D" w:rsidRDefault="009326FE" w:rsidP="00C4626E">
            <w:pPr>
              <w:widowControl w:val="0"/>
              <w:tabs>
                <w:tab w:val="left" w:pos="8447"/>
              </w:tabs>
              <w:autoSpaceDE w:val="0"/>
              <w:autoSpaceDN w:val="0"/>
              <w:adjustRightInd w:val="0"/>
              <w:ind w:left="68"/>
              <w:jc w:val="center"/>
              <w:rPr>
                <w:sz w:val="26"/>
                <w:szCs w:val="26"/>
                <w:lang w:val="uk-UA"/>
              </w:rPr>
            </w:pPr>
          </w:p>
        </w:tc>
        <w:tc>
          <w:tcPr>
            <w:tcW w:w="4394" w:type="dxa"/>
          </w:tcPr>
          <w:p w:rsidR="009326FE" w:rsidRPr="00A84A6D" w:rsidRDefault="009326FE" w:rsidP="00C4626E">
            <w:pPr>
              <w:widowControl w:val="0"/>
              <w:tabs>
                <w:tab w:val="left" w:pos="8447"/>
              </w:tabs>
              <w:autoSpaceDE w:val="0"/>
              <w:autoSpaceDN w:val="0"/>
              <w:adjustRightInd w:val="0"/>
              <w:spacing w:before="56"/>
              <w:jc w:val="right"/>
              <w:rPr>
                <w:sz w:val="26"/>
                <w:szCs w:val="26"/>
                <w:lang w:val="uk-UA"/>
              </w:rPr>
            </w:pPr>
            <w:r w:rsidRPr="00A84A6D">
              <w:rPr>
                <w:sz w:val="26"/>
                <w:szCs w:val="26"/>
                <w:lang w:val="uk-UA"/>
              </w:rPr>
              <w:t>ПРОЕКТ</w:t>
            </w:r>
          </w:p>
        </w:tc>
      </w:tr>
    </w:tbl>
    <w:p w:rsidR="009326FE" w:rsidRPr="00A84A6D" w:rsidRDefault="009326FE" w:rsidP="009326FE">
      <w:pPr>
        <w:jc w:val="center"/>
        <w:rPr>
          <w:b/>
          <w:sz w:val="26"/>
          <w:szCs w:val="26"/>
        </w:rPr>
      </w:pPr>
      <w:r w:rsidRPr="00A84A6D">
        <w:rPr>
          <w:b/>
          <w:sz w:val="26"/>
          <w:szCs w:val="26"/>
          <w:lang w:val="uk-UA"/>
        </w:rPr>
        <w:t>ТЯГИНСЬКА</w:t>
      </w:r>
      <w:r w:rsidRPr="00A84A6D">
        <w:rPr>
          <w:b/>
          <w:sz w:val="26"/>
          <w:szCs w:val="26"/>
        </w:rPr>
        <w:t xml:space="preserve"> СІЛЬСЬКА  РАДА </w:t>
      </w:r>
    </w:p>
    <w:p w:rsidR="009326FE" w:rsidRPr="00A84A6D" w:rsidRDefault="009326FE" w:rsidP="009326FE">
      <w:pPr>
        <w:jc w:val="center"/>
        <w:rPr>
          <w:b/>
          <w:sz w:val="26"/>
          <w:szCs w:val="26"/>
        </w:rPr>
      </w:pPr>
      <w:r w:rsidRPr="00A84A6D">
        <w:rPr>
          <w:b/>
          <w:sz w:val="26"/>
          <w:szCs w:val="26"/>
        </w:rPr>
        <w:t xml:space="preserve">БЕРИСЛАВСЬКОГО РАЙОНУ ХЕРСОНСЬКОЇ ОБЛАСТІ </w:t>
      </w:r>
    </w:p>
    <w:p w:rsidR="009326FE" w:rsidRPr="00A84A6D" w:rsidRDefault="009326FE" w:rsidP="009326FE">
      <w:pPr>
        <w:jc w:val="center"/>
        <w:rPr>
          <w:b/>
          <w:sz w:val="26"/>
          <w:szCs w:val="26"/>
        </w:rPr>
      </w:pPr>
      <w:r w:rsidRPr="00A84A6D">
        <w:rPr>
          <w:b/>
          <w:sz w:val="26"/>
          <w:szCs w:val="26"/>
        </w:rPr>
        <w:t xml:space="preserve">____СЕСІЯ  </w:t>
      </w:r>
      <w:r w:rsidRPr="00A84A6D">
        <w:rPr>
          <w:b/>
          <w:sz w:val="26"/>
          <w:szCs w:val="26"/>
          <w:lang w:val="uk-UA"/>
        </w:rPr>
        <w:t>ВОСЬМОГО</w:t>
      </w:r>
      <w:r w:rsidRPr="00A84A6D">
        <w:rPr>
          <w:b/>
          <w:sz w:val="26"/>
          <w:szCs w:val="26"/>
        </w:rPr>
        <w:t xml:space="preserve"> СКЛИКАННЯ</w:t>
      </w:r>
    </w:p>
    <w:p w:rsidR="009326FE" w:rsidRPr="00A84A6D" w:rsidRDefault="009326FE" w:rsidP="009326FE">
      <w:pPr>
        <w:jc w:val="both"/>
        <w:rPr>
          <w:b/>
          <w:sz w:val="26"/>
          <w:szCs w:val="26"/>
        </w:rPr>
      </w:pPr>
    </w:p>
    <w:p w:rsidR="009326FE" w:rsidRPr="00A84A6D" w:rsidRDefault="009326FE" w:rsidP="009326FE">
      <w:pPr>
        <w:jc w:val="both"/>
        <w:rPr>
          <w:b/>
          <w:sz w:val="26"/>
          <w:szCs w:val="26"/>
        </w:rPr>
      </w:pPr>
    </w:p>
    <w:p w:rsidR="009326FE" w:rsidRPr="00A84A6D" w:rsidRDefault="009326FE" w:rsidP="009326FE">
      <w:pPr>
        <w:jc w:val="center"/>
        <w:rPr>
          <w:sz w:val="26"/>
          <w:szCs w:val="26"/>
        </w:rPr>
      </w:pPr>
      <w:r w:rsidRPr="00A84A6D">
        <w:rPr>
          <w:sz w:val="26"/>
          <w:szCs w:val="26"/>
        </w:rPr>
        <w:t xml:space="preserve">Р І Ш Е Н </w:t>
      </w:r>
      <w:proofErr w:type="spellStart"/>
      <w:proofErr w:type="gramStart"/>
      <w:r w:rsidRPr="00A84A6D">
        <w:rPr>
          <w:sz w:val="26"/>
          <w:szCs w:val="26"/>
        </w:rPr>
        <w:t>Н</w:t>
      </w:r>
      <w:proofErr w:type="spellEnd"/>
      <w:proofErr w:type="gramEnd"/>
      <w:r w:rsidRPr="00A84A6D">
        <w:rPr>
          <w:sz w:val="26"/>
          <w:szCs w:val="26"/>
        </w:rPr>
        <w:t xml:space="preserve"> Я</w:t>
      </w:r>
    </w:p>
    <w:p w:rsidR="009326FE" w:rsidRPr="00A84A6D" w:rsidRDefault="009326FE" w:rsidP="009326FE">
      <w:pPr>
        <w:widowControl w:val="0"/>
        <w:tabs>
          <w:tab w:val="left" w:pos="4140"/>
          <w:tab w:val="left" w:pos="8447"/>
        </w:tabs>
        <w:autoSpaceDE w:val="0"/>
        <w:autoSpaceDN w:val="0"/>
        <w:adjustRightInd w:val="0"/>
        <w:rPr>
          <w:smallCaps/>
          <w:color w:val="000000"/>
          <w:sz w:val="26"/>
          <w:szCs w:val="26"/>
          <w:lang w:val="uk-UA"/>
        </w:rPr>
      </w:pPr>
    </w:p>
    <w:p w:rsidR="009326FE" w:rsidRPr="00A84A6D" w:rsidRDefault="009326FE" w:rsidP="009326FE">
      <w:pPr>
        <w:widowControl w:val="0"/>
        <w:tabs>
          <w:tab w:val="left" w:pos="4140"/>
          <w:tab w:val="left" w:pos="8447"/>
        </w:tabs>
        <w:autoSpaceDE w:val="0"/>
        <w:autoSpaceDN w:val="0"/>
        <w:adjustRightInd w:val="0"/>
        <w:rPr>
          <w:sz w:val="26"/>
          <w:szCs w:val="26"/>
          <w:lang w:val="uk-UA"/>
        </w:rPr>
      </w:pPr>
    </w:p>
    <w:tbl>
      <w:tblPr>
        <w:tblW w:w="0" w:type="auto"/>
        <w:tblLayout w:type="fixed"/>
        <w:tblLook w:val="01E0"/>
      </w:tblPr>
      <w:tblGrid>
        <w:gridCol w:w="4892"/>
      </w:tblGrid>
      <w:tr w:rsidR="009326FE" w:rsidRPr="00A84A6D" w:rsidTr="00C4626E">
        <w:trPr>
          <w:trHeight w:val="1005"/>
        </w:trPr>
        <w:tc>
          <w:tcPr>
            <w:tcW w:w="4892" w:type="dxa"/>
          </w:tcPr>
          <w:p w:rsidR="002A2414" w:rsidRDefault="009326FE" w:rsidP="00C4626E">
            <w:pPr>
              <w:suppressAutoHyphens/>
              <w:jc w:val="both"/>
              <w:rPr>
                <w:sz w:val="26"/>
                <w:szCs w:val="26"/>
                <w:lang w:val="uk-UA" w:eastAsia="zh-CN"/>
              </w:rPr>
            </w:pPr>
            <w:bookmarkStart w:id="0" w:name="ЗакладкаРішення"/>
            <w:bookmarkEnd w:id="0"/>
            <w:r w:rsidRPr="00A84A6D">
              <w:rPr>
                <w:sz w:val="26"/>
                <w:szCs w:val="26"/>
                <w:lang w:val="uk-UA" w:eastAsia="zh-CN"/>
              </w:rPr>
              <w:t xml:space="preserve">Про затвердження Програми з ліквідації амброзії </w:t>
            </w:r>
            <w:proofErr w:type="spellStart"/>
            <w:r w:rsidRPr="00A84A6D">
              <w:rPr>
                <w:sz w:val="26"/>
                <w:szCs w:val="26"/>
                <w:lang w:val="uk-UA" w:eastAsia="zh-CN"/>
              </w:rPr>
              <w:t>полинолистої</w:t>
            </w:r>
            <w:proofErr w:type="spellEnd"/>
            <w:r w:rsidRPr="00A84A6D">
              <w:rPr>
                <w:sz w:val="26"/>
                <w:szCs w:val="26"/>
                <w:lang w:val="uk-UA" w:eastAsia="zh-CN"/>
              </w:rPr>
              <w:t xml:space="preserve"> на території </w:t>
            </w:r>
            <w:proofErr w:type="spellStart"/>
            <w:r w:rsidRPr="00A84A6D">
              <w:rPr>
                <w:sz w:val="26"/>
                <w:szCs w:val="26"/>
                <w:lang w:val="uk-UA" w:eastAsia="zh-CN"/>
              </w:rPr>
              <w:t>Тягинської</w:t>
            </w:r>
            <w:proofErr w:type="spellEnd"/>
            <w:r w:rsidRPr="00A84A6D">
              <w:rPr>
                <w:sz w:val="26"/>
                <w:szCs w:val="26"/>
                <w:lang w:val="uk-UA" w:eastAsia="zh-CN"/>
              </w:rPr>
              <w:t xml:space="preserve"> сільської ради </w:t>
            </w:r>
          </w:p>
          <w:p w:rsidR="009326FE" w:rsidRPr="00A84A6D" w:rsidRDefault="009326FE" w:rsidP="00C4626E">
            <w:pPr>
              <w:suppressAutoHyphens/>
              <w:jc w:val="both"/>
              <w:rPr>
                <w:sz w:val="26"/>
                <w:szCs w:val="26"/>
                <w:lang w:val="uk-UA" w:eastAsia="zh-CN"/>
              </w:rPr>
            </w:pPr>
            <w:r w:rsidRPr="00A84A6D">
              <w:rPr>
                <w:sz w:val="26"/>
                <w:szCs w:val="26"/>
                <w:lang w:val="uk-UA" w:eastAsia="zh-CN"/>
              </w:rPr>
              <w:t>на 2021 – 2026 рр.</w:t>
            </w:r>
          </w:p>
          <w:p w:rsidR="009326FE" w:rsidRPr="00A84A6D" w:rsidRDefault="009326FE" w:rsidP="00C4626E">
            <w:pPr>
              <w:jc w:val="both"/>
              <w:rPr>
                <w:sz w:val="26"/>
                <w:szCs w:val="26"/>
                <w:lang w:val="uk-UA"/>
              </w:rPr>
            </w:pPr>
          </w:p>
        </w:tc>
      </w:tr>
    </w:tbl>
    <w:p w:rsidR="009326FE" w:rsidRPr="00A84A6D" w:rsidRDefault="009326FE" w:rsidP="009326FE">
      <w:pPr>
        <w:spacing w:after="60"/>
        <w:ind w:firstLine="705"/>
        <w:jc w:val="both"/>
        <w:rPr>
          <w:color w:val="000000"/>
          <w:sz w:val="26"/>
          <w:szCs w:val="26"/>
          <w:lang w:val="uk-UA" w:eastAsia="uk-UA"/>
        </w:rPr>
      </w:pPr>
      <w:r w:rsidRPr="00A84A6D">
        <w:rPr>
          <w:sz w:val="26"/>
          <w:szCs w:val="26"/>
          <w:lang w:val="uk-UA"/>
        </w:rPr>
        <w:t xml:space="preserve">З метою проведення систематичної роботи щодо виконання заходів з ліквідації амброзії </w:t>
      </w:r>
      <w:proofErr w:type="spellStart"/>
      <w:r w:rsidRPr="00A84A6D">
        <w:rPr>
          <w:sz w:val="26"/>
          <w:szCs w:val="26"/>
          <w:lang w:val="uk-UA"/>
        </w:rPr>
        <w:t>полинолистої</w:t>
      </w:r>
      <w:proofErr w:type="spellEnd"/>
      <w:r w:rsidRPr="00A84A6D">
        <w:rPr>
          <w:sz w:val="26"/>
          <w:szCs w:val="26"/>
          <w:lang w:val="uk-UA"/>
        </w:rPr>
        <w:t xml:space="preserve">, визначення основних напрямків ліквідації інших видів карантинних рослин, для створення безпечних умов життєдіяльності населення </w:t>
      </w:r>
      <w:proofErr w:type="spellStart"/>
      <w:r w:rsidRPr="00A84A6D">
        <w:rPr>
          <w:sz w:val="26"/>
          <w:szCs w:val="26"/>
          <w:lang w:val="uk-UA"/>
        </w:rPr>
        <w:t>Тягинської</w:t>
      </w:r>
      <w:proofErr w:type="spellEnd"/>
      <w:r w:rsidRPr="00A84A6D">
        <w:rPr>
          <w:sz w:val="26"/>
          <w:szCs w:val="26"/>
          <w:lang w:val="uk-UA"/>
        </w:rPr>
        <w:t xml:space="preserve"> сільської ради, керуючись Законами України «Про забезпечення санітарного та епідемічного благополуччя населення» та п.22 ст.26 «Про місцеве самоврядування в Україні», </w:t>
      </w:r>
      <w:r w:rsidRPr="00A84A6D">
        <w:rPr>
          <w:color w:val="000000"/>
          <w:sz w:val="26"/>
          <w:szCs w:val="26"/>
          <w:lang w:val="uk-UA" w:eastAsia="uk-UA"/>
        </w:rPr>
        <w:t xml:space="preserve"> сільська рада</w:t>
      </w:r>
    </w:p>
    <w:p w:rsidR="009326FE" w:rsidRPr="00A84A6D" w:rsidRDefault="009326FE" w:rsidP="009326FE">
      <w:pPr>
        <w:jc w:val="center"/>
        <w:rPr>
          <w:b/>
          <w:bCs/>
          <w:sz w:val="26"/>
          <w:szCs w:val="26"/>
          <w:lang w:val="uk-UA"/>
        </w:rPr>
      </w:pPr>
    </w:p>
    <w:p w:rsidR="009326FE" w:rsidRPr="00A84A6D" w:rsidRDefault="009326FE" w:rsidP="009326FE">
      <w:pPr>
        <w:jc w:val="center"/>
        <w:rPr>
          <w:b/>
          <w:bCs/>
          <w:sz w:val="26"/>
          <w:szCs w:val="26"/>
          <w:lang w:val="uk-UA"/>
        </w:rPr>
      </w:pPr>
      <w:r w:rsidRPr="00A84A6D">
        <w:rPr>
          <w:b/>
          <w:bCs/>
          <w:sz w:val="26"/>
          <w:szCs w:val="26"/>
          <w:lang w:val="uk-UA"/>
        </w:rPr>
        <w:t>ВИРІШИЛА:</w:t>
      </w:r>
    </w:p>
    <w:p w:rsidR="009326FE" w:rsidRPr="00A84A6D" w:rsidRDefault="009326FE" w:rsidP="009326FE">
      <w:pPr>
        <w:jc w:val="center"/>
        <w:rPr>
          <w:b/>
          <w:bCs/>
          <w:sz w:val="26"/>
          <w:szCs w:val="26"/>
          <w:lang w:val="uk-UA"/>
        </w:rPr>
      </w:pPr>
    </w:p>
    <w:p w:rsidR="009326FE" w:rsidRPr="00A84A6D" w:rsidRDefault="009326FE" w:rsidP="009326FE">
      <w:pPr>
        <w:numPr>
          <w:ilvl w:val="0"/>
          <w:numId w:val="1"/>
        </w:numPr>
        <w:tabs>
          <w:tab w:val="left" w:pos="1134"/>
        </w:tabs>
        <w:suppressAutoHyphens/>
        <w:ind w:left="0" w:firstLine="709"/>
        <w:jc w:val="both"/>
        <w:rPr>
          <w:sz w:val="26"/>
          <w:szCs w:val="26"/>
          <w:lang w:val="uk-UA" w:eastAsia="zh-CN"/>
        </w:rPr>
      </w:pPr>
      <w:r w:rsidRPr="00A84A6D">
        <w:rPr>
          <w:sz w:val="26"/>
          <w:szCs w:val="26"/>
          <w:lang w:val="uk-UA" w:eastAsia="zh-CN"/>
        </w:rPr>
        <w:t xml:space="preserve">Затвердити Програму з ліквідації амброзії </w:t>
      </w:r>
      <w:proofErr w:type="spellStart"/>
      <w:r w:rsidRPr="00A84A6D">
        <w:rPr>
          <w:sz w:val="26"/>
          <w:szCs w:val="26"/>
          <w:lang w:val="uk-UA" w:eastAsia="zh-CN"/>
        </w:rPr>
        <w:t>полинолистої</w:t>
      </w:r>
      <w:proofErr w:type="spellEnd"/>
      <w:r w:rsidRPr="00A84A6D">
        <w:rPr>
          <w:sz w:val="26"/>
          <w:szCs w:val="26"/>
          <w:lang w:val="uk-UA" w:eastAsia="zh-CN"/>
        </w:rPr>
        <w:t xml:space="preserve"> на території       </w:t>
      </w:r>
      <w:proofErr w:type="spellStart"/>
      <w:r w:rsidRPr="00A84A6D">
        <w:rPr>
          <w:sz w:val="26"/>
          <w:szCs w:val="26"/>
          <w:lang w:val="uk-UA" w:eastAsia="zh-CN"/>
        </w:rPr>
        <w:t>Тягинської</w:t>
      </w:r>
      <w:proofErr w:type="spellEnd"/>
      <w:r w:rsidRPr="00A84A6D">
        <w:rPr>
          <w:sz w:val="26"/>
          <w:szCs w:val="26"/>
          <w:lang w:val="uk-UA" w:eastAsia="zh-CN"/>
        </w:rPr>
        <w:t xml:space="preserve"> сільської ради на 2021-2026 рр. згідно з додатком №1 до цього рішення.</w:t>
      </w:r>
    </w:p>
    <w:p w:rsidR="009326FE" w:rsidRPr="00A84A6D" w:rsidRDefault="009326FE" w:rsidP="009326FE">
      <w:pPr>
        <w:numPr>
          <w:ilvl w:val="0"/>
          <w:numId w:val="1"/>
        </w:numPr>
        <w:tabs>
          <w:tab w:val="left" w:pos="1134"/>
        </w:tabs>
        <w:suppressAutoHyphens/>
        <w:ind w:left="0" w:firstLine="709"/>
        <w:jc w:val="both"/>
        <w:rPr>
          <w:sz w:val="26"/>
          <w:szCs w:val="26"/>
          <w:lang w:val="uk-UA" w:eastAsia="zh-CN"/>
        </w:rPr>
      </w:pPr>
      <w:r w:rsidRPr="00A84A6D">
        <w:rPr>
          <w:sz w:val="26"/>
          <w:szCs w:val="26"/>
          <w:lang w:val="uk-UA" w:eastAsia="zh-CN"/>
        </w:rPr>
        <w:t xml:space="preserve">Забезпечити виконання Програми з ліквідації амброзії </w:t>
      </w:r>
      <w:proofErr w:type="spellStart"/>
      <w:r w:rsidRPr="00A84A6D">
        <w:rPr>
          <w:sz w:val="26"/>
          <w:szCs w:val="26"/>
          <w:lang w:val="uk-UA" w:eastAsia="zh-CN"/>
        </w:rPr>
        <w:t>полинолистої</w:t>
      </w:r>
      <w:proofErr w:type="spellEnd"/>
      <w:r w:rsidRPr="00A84A6D">
        <w:rPr>
          <w:sz w:val="26"/>
          <w:szCs w:val="26"/>
          <w:lang w:val="uk-UA" w:eastAsia="zh-CN"/>
        </w:rPr>
        <w:t xml:space="preserve"> на території </w:t>
      </w:r>
      <w:proofErr w:type="spellStart"/>
      <w:r w:rsidRPr="00A84A6D">
        <w:rPr>
          <w:sz w:val="26"/>
          <w:szCs w:val="26"/>
          <w:lang w:val="uk-UA" w:eastAsia="zh-CN"/>
        </w:rPr>
        <w:t>Тягинської</w:t>
      </w:r>
      <w:proofErr w:type="spellEnd"/>
      <w:r w:rsidRPr="00A84A6D">
        <w:rPr>
          <w:sz w:val="26"/>
          <w:szCs w:val="26"/>
          <w:lang w:val="uk-UA" w:eastAsia="zh-CN"/>
        </w:rPr>
        <w:t xml:space="preserve"> сільської ради сільської ради на 2021-2026 роки відповідальними посадовими особами у визначені терміни згідно з додатком № 2 до цього рішення.</w:t>
      </w:r>
    </w:p>
    <w:p w:rsidR="009326FE" w:rsidRPr="00A84A6D" w:rsidRDefault="009326FE" w:rsidP="009326FE">
      <w:pPr>
        <w:numPr>
          <w:ilvl w:val="0"/>
          <w:numId w:val="1"/>
        </w:numPr>
        <w:tabs>
          <w:tab w:val="left" w:pos="1134"/>
        </w:tabs>
        <w:suppressAutoHyphens/>
        <w:ind w:left="0" w:firstLine="709"/>
        <w:jc w:val="both"/>
        <w:rPr>
          <w:sz w:val="26"/>
          <w:szCs w:val="26"/>
          <w:lang w:val="uk-UA" w:eastAsia="zh-CN"/>
        </w:rPr>
      </w:pPr>
      <w:r w:rsidRPr="00A84A6D">
        <w:rPr>
          <w:sz w:val="26"/>
          <w:szCs w:val="26"/>
          <w:lang w:val="uk-UA" w:eastAsia="zh-CN"/>
        </w:rPr>
        <w:t xml:space="preserve">Організацію виконання даного рішення покласти на спеціалістів із землевпорядкування </w:t>
      </w:r>
      <w:proofErr w:type="spellStart"/>
      <w:r w:rsidRPr="00A84A6D">
        <w:rPr>
          <w:sz w:val="26"/>
          <w:szCs w:val="26"/>
          <w:lang w:val="uk-UA" w:eastAsia="zh-CN"/>
        </w:rPr>
        <w:t>Тягинської</w:t>
      </w:r>
      <w:proofErr w:type="spellEnd"/>
      <w:r w:rsidRPr="00A84A6D">
        <w:rPr>
          <w:sz w:val="26"/>
          <w:szCs w:val="26"/>
          <w:lang w:val="uk-UA" w:eastAsia="zh-CN"/>
        </w:rPr>
        <w:t xml:space="preserve"> сільської ради , а контроль – на постійну комісію з питань регулювання земельних відносин та охорони навколишнього середовища.</w:t>
      </w:r>
    </w:p>
    <w:p w:rsidR="009326FE" w:rsidRPr="00A84A6D" w:rsidRDefault="009326FE" w:rsidP="009326FE">
      <w:pPr>
        <w:suppressAutoHyphens/>
        <w:jc w:val="both"/>
        <w:rPr>
          <w:sz w:val="26"/>
          <w:szCs w:val="26"/>
          <w:lang w:val="uk-UA" w:eastAsia="zh-CN"/>
        </w:rPr>
      </w:pPr>
    </w:p>
    <w:p w:rsidR="009326FE" w:rsidRPr="00A84A6D" w:rsidRDefault="009326FE" w:rsidP="009326FE">
      <w:pPr>
        <w:rPr>
          <w:b/>
          <w:bCs/>
          <w:sz w:val="26"/>
          <w:szCs w:val="26"/>
          <w:lang w:val="uk-UA"/>
        </w:rPr>
      </w:pPr>
    </w:p>
    <w:p w:rsidR="009326FE" w:rsidRPr="00A84A6D" w:rsidRDefault="009326FE" w:rsidP="009326FE">
      <w:pPr>
        <w:rPr>
          <w:b/>
          <w:bCs/>
          <w:sz w:val="26"/>
          <w:szCs w:val="26"/>
          <w:lang w:val="uk-UA"/>
        </w:rPr>
      </w:pPr>
    </w:p>
    <w:p w:rsidR="009326FE" w:rsidRPr="00A84A6D" w:rsidRDefault="009326FE" w:rsidP="009326FE">
      <w:pPr>
        <w:rPr>
          <w:sz w:val="26"/>
          <w:szCs w:val="26"/>
          <w:lang w:val="uk-UA"/>
        </w:rPr>
      </w:pPr>
      <w:r w:rsidRPr="00A84A6D">
        <w:rPr>
          <w:sz w:val="26"/>
          <w:szCs w:val="26"/>
          <w:lang w:val="uk-UA"/>
        </w:rPr>
        <w:t xml:space="preserve">Сільський голова                                              </w:t>
      </w:r>
      <w:r w:rsidR="002A2414">
        <w:rPr>
          <w:sz w:val="26"/>
          <w:szCs w:val="26"/>
          <w:lang w:val="uk-UA"/>
        </w:rPr>
        <w:t xml:space="preserve">                     </w:t>
      </w:r>
      <w:r w:rsidRPr="00A84A6D">
        <w:rPr>
          <w:sz w:val="26"/>
          <w:szCs w:val="26"/>
          <w:lang w:val="uk-UA"/>
        </w:rPr>
        <w:t xml:space="preserve"> Р</w:t>
      </w:r>
      <w:r w:rsidR="002A2414">
        <w:rPr>
          <w:sz w:val="26"/>
          <w:szCs w:val="26"/>
          <w:lang w:val="uk-UA"/>
        </w:rPr>
        <w:t xml:space="preserve">аїса </w:t>
      </w:r>
      <w:r w:rsidRPr="00A84A6D">
        <w:rPr>
          <w:sz w:val="26"/>
          <w:szCs w:val="26"/>
          <w:lang w:val="uk-UA"/>
        </w:rPr>
        <w:t>ПОНОМАРЕНКО</w:t>
      </w:r>
    </w:p>
    <w:p w:rsidR="009326FE" w:rsidRPr="00A84A6D" w:rsidRDefault="009326FE" w:rsidP="009326FE">
      <w:pPr>
        <w:rPr>
          <w:sz w:val="26"/>
          <w:szCs w:val="26"/>
          <w:lang w:val="uk-UA"/>
        </w:rPr>
      </w:pPr>
    </w:p>
    <w:p w:rsidR="009326FE" w:rsidRPr="00A84A6D" w:rsidRDefault="009326FE" w:rsidP="009326FE">
      <w:pPr>
        <w:rPr>
          <w:sz w:val="26"/>
          <w:szCs w:val="26"/>
          <w:lang w:val="uk-UA"/>
        </w:rPr>
      </w:pPr>
    </w:p>
    <w:p w:rsidR="009326FE" w:rsidRPr="00A84A6D" w:rsidRDefault="009326FE" w:rsidP="009326FE">
      <w:pPr>
        <w:rPr>
          <w:sz w:val="26"/>
          <w:szCs w:val="26"/>
          <w:lang w:val="uk-UA"/>
        </w:rPr>
      </w:pPr>
    </w:p>
    <w:p w:rsidR="009326FE" w:rsidRDefault="009326FE" w:rsidP="009326FE">
      <w:pPr>
        <w:rPr>
          <w:sz w:val="26"/>
          <w:szCs w:val="26"/>
          <w:lang w:val="uk-UA"/>
        </w:rPr>
      </w:pPr>
    </w:p>
    <w:p w:rsidR="00945F67" w:rsidRPr="00A84A6D" w:rsidRDefault="00945F67" w:rsidP="009326FE">
      <w:pPr>
        <w:rPr>
          <w:sz w:val="26"/>
          <w:szCs w:val="26"/>
          <w:lang w:val="uk-UA"/>
        </w:rPr>
      </w:pPr>
    </w:p>
    <w:p w:rsidR="009326FE" w:rsidRPr="00A84A6D" w:rsidRDefault="009326FE" w:rsidP="009326FE">
      <w:pPr>
        <w:rPr>
          <w:sz w:val="26"/>
          <w:szCs w:val="26"/>
          <w:lang w:val="uk-UA"/>
        </w:rPr>
      </w:pPr>
    </w:p>
    <w:p w:rsidR="009326FE" w:rsidRPr="00A84A6D" w:rsidRDefault="009326FE" w:rsidP="009326FE">
      <w:pPr>
        <w:rPr>
          <w:sz w:val="26"/>
          <w:szCs w:val="26"/>
          <w:lang w:val="uk-UA"/>
        </w:rPr>
      </w:pPr>
    </w:p>
    <w:p w:rsidR="009326FE" w:rsidRPr="00A84A6D" w:rsidRDefault="00945F67" w:rsidP="009326FE">
      <w:pPr>
        <w:rPr>
          <w:sz w:val="26"/>
          <w:szCs w:val="26"/>
          <w:lang w:val="uk-UA"/>
        </w:rPr>
      </w:pPr>
      <w:r>
        <w:rPr>
          <w:sz w:val="26"/>
          <w:szCs w:val="26"/>
          <w:lang w:val="uk-UA"/>
        </w:rPr>
        <w:lastRenderedPageBreak/>
        <w:t xml:space="preserve">                                                                                                                  ПРОЄКТ</w:t>
      </w:r>
    </w:p>
    <w:p w:rsidR="009326FE" w:rsidRPr="00A84A6D" w:rsidRDefault="00945F67" w:rsidP="009326FE">
      <w:pPr>
        <w:tabs>
          <w:tab w:val="left" w:pos="6521"/>
        </w:tabs>
        <w:rPr>
          <w:sz w:val="26"/>
          <w:szCs w:val="26"/>
          <w:lang w:val="uk-UA"/>
        </w:rPr>
      </w:pPr>
      <w:r>
        <w:rPr>
          <w:sz w:val="26"/>
          <w:szCs w:val="26"/>
          <w:lang w:val="uk-UA"/>
        </w:rPr>
        <w:t xml:space="preserve">           </w:t>
      </w:r>
    </w:p>
    <w:p w:rsidR="009326FE" w:rsidRPr="00A84A6D" w:rsidRDefault="009326FE" w:rsidP="009326FE">
      <w:pPr>
        <w:suppressAutoHyphens/>
        <w:jc w:val="center"/>
        <w:rPr>
          <w:sz w:val="26"/>
          <w:szCs w:val="26"/>
          <w:lang w:val="uk-UA" w:eastAsia="zh-CN"/>
        </w:rPr>
      </w:pPr>
      <w:r w:rsidRPr="00A84A6D">
        <w:rPr>
          <w:b/>
          <w:sz w:val="26"/>
          <w:szCs w:val="26"/>
          <w:lang w:val="uk-UA" w:eastAsia="zh-CN"/>
        </w:rPr>
        <w:t>П Р О Г Р А М А</w:t>
      </w:r>
    </w:p>
    <w:p w:rsidR="009326FE" w:rsidRPr="00A84A6D" w:rsidRDefault="009326FE" w:rsidP="009326FE">
      <w:pPr>
        <w:suppressAutoHyphens/>
        <w:jc w:val="center"/>
        <w:rPr>
          <w:b/>
          <w:sz w:val="26"/>
          <w:szCs w:val="26"/>
          <w:lang w:val="uk-UA" w:eastAsia="zh-CN"/>
        </w:rPr>
      </w:pPr>
      <w:r w:rsidRPr="00A84A6D">
        <w:rPr>
          <w:b/>
          <w:sz w:val="26"/>
          <w:szCs w:val="26"/>
          <w:lang w:val="uk-UA" w:eastAsia="zh-CN"/>
        </w:rPr>
        <w:t xml:space="preserve">з ліквідації амброзії </w:t>
      </w:r>
      <w:proofErr w:type="spellStart"/>
      <w:r w:rsidRPr="00A84A6D">
        <w:rPr>
          <w:b/>
          <w:sz w:val="26"/>
          <w:szCs w:val="26"/>
          <w:lang w:val="uk-UA" w:eastAsia="zh-CN"/>
        </w:rPr>
        <w:t>полинолистої</w:t>
      </w:r>
      <w:proofErr w:type="spellEnd"/>
      <w:r w:rsidRPr="00A84A6D">
        <w:rPr>
          <w:b/>
          <w:sz w:val="26"/>
          <w:szCs w:val="26"/>
          <w:lang w:val="uk-UA" w:eastAsia="zh-CN"/>
        </w:rPr>
        <w:t xml:space="preserve"> на території </w:t>
      </w:r>
      <w:proofErr w:type="spellStart"/>
      <w:r w:rsidRPr="00A84A6D">
        <w:rPr>
          <w:b/>
          <w:sz w:val="26"/>
          <w:szCs w:val="26"/>
          <w:lang w:val="uk-UA" w:eastAsia="zh-CN"/>
        </w:rPr>
        <w:t>Тягинкської</w:t>
      </w:r>
      <w:proofErr w:type="spellEnd"/>
      <w:r w:rsidRPr="00A84A6D">
        <w:rPr>
          <w:b/>
          <w:sz w:val="26"/>
          <w:szCs w:val="26"/>
          <w:lang w:val="uk-UA" w:eastAsia="zh-CN"/>
        </w:rPr>
        <w:t xml:space="preserve"> сільської ради</w:t>
      </w:r>
    </w:p>
    <w:p w:rsidR="009326FE" w:rsidRPr="00A84A6D" w:rsidRDefault="009326FE" w:rsidP="009326FE">
      <w:pPr>
        <w:suppressAutoHyphens/>
        <w:jc w:val="center"/>
        <w:rPr>
          <w:b/>
          <w:sz w:val="26"/>
          <w:szCs w:val="26"/>
          <w:lang w:val="uk-UA" w:eastAsia="zh-CN"/>
        </w:rPr>
      </w:pPr>
      <w:r w:rsidRPr="00A84A6D">
        <w:rPr>
          <w:b/>
          <w:sz w:val="26"/>
          <w:szCs w:val="26"/>
          <w:lang w:val="uk-UA" w:eastAsia="zh-CN"/>
        </w:rPr>
        <w:t xml:space="preserve">на 2021-2026 </w:t>
      </w:r>
      <w:proofErr w:type="spellStart"/>
      <w:r w:rsidRPr="00A84A6D">
        <w:rPr>
          <w:b/>
          <w:sz w:val="26"/>
          <w:szCs w:val="26"/>
          <w:lang w:val="uk-UA" w:eastAsia="zh-CN"/>
        </w:rPr>
        <w:t>р.р</w:t>
      </w:r>
      <w:proofErr w:type="spellEnd"/>
      <w:r w:rsidRPr="00A84A6D">
        <w:rPr>
          <w:b/>
          <w:sz w:val="26"/>
          <w:szCs w:val="26"/>
          <w:lang w:val="uk-UA" w:eastAsia="zh-CN"/>
        </w:rPr>
        <w:t>.</w:t>
      </w:r>
    </w:p>
    <w:p w:rsidR="009326FE" w:rsidRPr="00A84A6D" w:rsidRDefault="009326FE" w:rsidP="009326FE">
      <w:pPr>
        <w:suppressAutoHyphens/>
        <w:jc w:val="center"/>
        <w:rPr>
          <w:b/>
          <w:sz w:val="26"/>
          <w:szCs w:val="26"/>
          <w:lang w:val="uk-UA" w:eastAsia="zh-CN"/>
        </w:rPr>
      </w:pPr>
    </w:p>
    <w:p w:rsidR="009326FE" w:rsidRPr="00A84A6D" w:rsidRDefault="009326FE" w:rsidP="009326FE">
      <w:pPr>
        <w:suppressAutoHyphens/>
        <w:jc w:val="center"/>
        <w:rPr>
          <w:b/>
          <w:sz w:val="26"/>
          <w:szCs w:val="26"/>
          <w:lang w:val="uk-UA" w:eastAsia="zh-CN"/>
        </w:rPr>
      </w:pPr>
    </w:p>
    <w:p w:rsidR="009326FE" w:rsidRPr="00A84A6D" w:rsidRDefault="009326FE" w:rsidP="009326FE">
      <w:pPr>
        <w:suppressAutoHyphens/>
        <w:jc w:val="center"/>
        <w:rPr>
          <w:b/>
          <w:sz w:val="26"/>
          <w:szCs w:val="26"/>
          <w:lang w:val="uk-UA" w:eastAsia="zh-CN"/>
        </w:rPr>
      </w:pPr>
    </w:p>
    <w:p w:rsidR="009326FE" w:rsidRPr="00A84A6D" w:rsidRDefault="009326FE" w:rsidP="009326FE">
      <w:pPr>
        <w:suppressAutoHyphens/>
        <w:jc w:val="center"/>
        <w:rPr>
          <w:sz w:val="26"/>
          <w:szCs w:val="26"/>
          <w:lang w:val="uk-UA" w:eastAsia="zh-CN"/>
        </w:rPr>
      </w:pPr>
    </w:p>
    <w:p w:rsidR="009326FE" w:rsidRPr="00A84A6D" w:rsidRDefault="009326FE" w:rsidP="009326FE">
      <w:pPr>
        <w:suppressAutoHyphens/>
        <w:jc w:val="center"/>
        <w:rPr>
          <w:b/>
          <w:sz w:val="26"/>
          <w:szCs w:val="26"/>
          <w:lang w:val="uk-UA" w:eastAsia="zh-CN"/>
        </w:rPr>
      </w:pPr>
      <w:r w:rsidRPr="00A84A6D">
        <w:rPr>
          <w:b/>
          <w:sz w:val="26"/>
          <w:szCs w:val="26"/>
          <w:lang w:val="uk-UA" w:eastAsia="zh-CN"/>
        </w:rPr>
        <w:t>ЗМІСТ</w:t>
      </w:r>
    </w:p>
    <w:p w:rsidR="009326FE" w:rsidRPr="00A84A6D" w:rsidRDefault="009326FE" w:rsidP="009326FE">
      <w:pPr>
        <w:suppressAutoHyphens/>
        <w:jc w:val="center"/>
        <w:rPr>
          <w:sz w:val="26"/>
          <w:szCs w:val="26"/>
          <w:lang w:val="uk-UA" w:eastAsia="zh-CN"/>
        </w:rPr>
      </w:pPr>
    </w:p>
    <w:p w:rsidR="009326FE" w:rsidRPr="00A84A6D" w:rsidRDefault="009326FE" w:rsidP="009326FE">
      <w:pPr>
        <w:suppressAutoHyphens/>
        <w:jc w:val="center"/>
        <w:rPr>
          <w:sz w:val="26"/>
          <w:szCs w:val="26"/>
          <w:lang w:val="uk-UA" w:eastAsia="zh-CN"/>
        </w:rPr>
      </w:pPr>
    </w:p>
    <w:p w:rsidR="009326FE" w:rsidRPr="00A84A6D" w:rsidRDefault="009326FE" w:rsidP="009326FE">
      <w:pPr>
        <w:suppressAutoHyphens/>
        <w:jc w:val="center"/>
        <w:rPr>
          <w:sz w:val="26"/>
          <w:szCs w:val="26"/>
          <w:lang w:val="uk-UA" w:eastAsia="zh-CN"/>
        </w:rPr>
      </w:pPr>
    </w:p>
    <w:p w:rsidR="009326FE" w:rsidRPr="00A84A6D" w:rsidRDefault="009326FE" w:rsidP="009326FE">
      <w:pPr>
        <w:suppressAutoHyphens/>
        <w:jc w:val="center"/>
        <w:rPr>
          <w:sz w:val="26"/>
          <w:szCs w:val="26"/>
          <w:lang w:val="uk-UA" w:eastAsia="zh-CN"/>
        </w:rPr>
      </w:pPr>
    </w:p>
    <w:p w:rsidR="009326FE" w:rsidRPr="00A84A6D" w:rsidRDefault="009326FE" w:rsidP="009326FE">
      <w:pPr>
        <w:suppressAutoHyphens/>
        <w:jc w:val="both"/>
        <w:rPr>
          <w:sz w:val="26"/>
          <w:szCs w:val="26"/>
          <w:lang w:val="uk-UA" w:eastAsia="zh-CN"/>
        </w:rPr>
      </w:pPr>
    </w:p>
    <w:p w:rsidR="009326FE" w:rsidRPr="00A84A6D" w:rsidRDefault="009326FE"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Паспорт програми</w:t>
      </w:r>
    </w:p>
    <w:p w:rsidR="009326FE" w:rsidRPr="00A84A6D" w:rsidRDefault="009326FE"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Загальні положення</w:t>
      </w:r>
    </w:p>
    <w:p w:rsidR="009326FE" w:rsidRPr="00A84A6D" w:rsidRDefault="009326FE"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Мета Програми</w:t>
      </w:r>
    </w:p>
    <w:p w:rsidR="009326FE" w:rsidRPr="00A84A6D" w:rsidRDefault="009326FE"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Основні заходи і завдання Програми</w:t>
      </w:r>
    </w:p>
    <w:p w:rsidR="009326FE" w:rsidRPr="00A84A6D" w:rsidRDefault="009326FE"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Очікувані результати, ефективність Програми</w:t>
      </w:r>
    </w:p>
    <w:p w:rsidR="0096689C" w:rsidRPr="00A84A6D" w:rsidRDefault="0096689C" w:rsidP="0096689C">
      <w:pPr>
        <w:pStyle w:val="a3"/>
        <w:numPr>
          <w:ilvl w:val="0"/>
          <w:numId w:val="3"/>
        </w:numPr>
        <w:spacing w:line="480" w:lineRule="auto"/>
        <w:jc w:val="both"/>
        <w:rPr>
          <w:b/>
          <w:sz w:val="26"/>
          <w:szCs w:val="26"/>
          <w:lang w:val="uk-UA" w:eastAsia="zh-CN"/>
        </w:rPr>
      </w:pPr>
      <w:r w:rsidRPr="00A84A6D">
        <w:rPr>
          <w:b/>
          <w:sz w:val="26"/>
          <w:szCs w:val="26"/>
          <w:lang w:val="uk-UA" w:eastAsia="zh-CN"/>
        </w:rPr>
        <w:t>Обсяги та джерела фінансування Програми</w:t>
      </w:r>
    </w:p>
    <w:p w:rsidR="009326FE" w:rsidRPr="00A84A6D" w:rsidRDefault="0096689C"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Основні заходи щодо виконання програми</w:t>
      </w:r>
    </w:p>
    <w:p w:rsidR="0096689C" w:rsidRPr="00A84A6D" w:rsidRDefault="0096689C" w:rsidP="0096689C">
      <w:pPr>
        <w:pStyle w:val="a3"/>
        <w:numPr>
          <w:ilvl w:val="0"/>
          <w:numId w:val="3"/>
        </w:numPr>
        <w:suppressAutoHyphens/>
        <w:spacing w:line="480" w:lineRule="auto"/>
        <w:jc w:val="both"/>
        <w:rPr>
          <w:b/>
          <w:sz w:val="26"/>
          <w:szCs w:val="26"/>
          <w:lang w:val="uk-UA" w:eastAsia="zh-CN"/>
        </w:rPr>
      </w:pPr>
      <w:r w:rsidRPr="00A84A6D">
        <w:rPr>
          <w:b/>
          <w:sz w:val="26"/>
          <w:szCs w:val="26"/>
          <w:lang w:val="uk-UA" w:eastAsia="zh-CN"/>
        </w:rPr>
        <w:t>Координація та контроль за виконанням Програми</w:t>
      </w:r>
    </w:p>
    <w:p w:rsidR="0096689C" w:rsidRDefault="0096689C" w:rsidP="0096689C">
      <w:pPr>
        <w:spacing w:after="160" w:line="259" w:lineRule="auto"/>
        <w:rPr>
          <w:sz w:val="26"/>
          <w:szCs w:val="26"/>
          <w:lang w:val="uk-UA" w:eastAsia="zh-CN"/>
        </w:rPr>
      </w:pPr>
      <w:r w:rsidRPr="00A84A6D">
        <w:rPr>
          <w:sz w:val="26"/>
          <w:szCs w:val="26"/>
          <w:lang w:val="uk-UA" w:eastAsia="zh-CN"/>
        </w:rPr>
        <w:br w:type="page"/>
      </w:r>
    </w:p>
    <w:p w:rsidR="00945F67" w:rsidRPr="00A84A6D" w:rsidRDefault="00945F67" w:rsidP="0096689C">
      <w:pPr>
        <w:spacing w:after="160" w:line="259" w:lineRule="auto"/>
        <w:rPr>
          <w:sz w:val="26"/>
          <w:szCs w:val="26"/>
          <w:lang w:val="uk-UA" w:eastAsia="zh-CN"/>
        </w:rPr>
      </w:pPr>
    </w:p>
    <w:p w:rsidR="0096689C" w:rsidRPr="00A84A6D" w:rsidRDefault="0096689C" w:rsidP="0096689C">
      <w:pPr>
        <w:jc w:val="center"/>
        <w:rPr>
          <w:sz w:val="26"/>
          <w:szCs w:val="26"/>
          <w:lang w:val="uk-UA"/>
        </w:rPr>
      </w:pPr>
      <w:r w:rsidRPr="00A84A6D">
        <w:rPr>
          <w:b/>
          <w:sz w:val="26"/>
          <w:szCs w:val="26"/>
          <w:lang w:val="uk-UA"/>
        </w:rPr>
        <w:t>І. ПАСПОРТ ПРОГРАМИ</w:t>
      </w:r>
    </w:p>
    <w:tbl>
      <w:tblPr>
        <w:tblW w:w="10010" w:type="dxa"/>
        <w:tblInd w:w="-215" w:type="dxa"/>
        <w:tblLayout w:type="fixed"/>
        <w:tblCellMar>
          <w:left w:w="0" w:type="dxa"/>
          <w:right w:w="0" w:type="dxa"/>
        </w:tblCellMar>
        <w:tblLook w:val="0000"/>
      </w:tblPr>
      <w:tblGrid>
        <w:gridCol w:w="770"/>
        <w:gridCol w:w="3300"/>
        <w:gridCol w:w="5940"/>
      </w:tblGrid>
      <w:tr w:rsidR="0096689C" w:rsidRPr="00A84A6D" w:rsidTr="00C4626E">
        <w:trPr>
          <w:cantSplit/>
        </w:trPr>
        <w:tc>
          <w:tcPr>
            <w:tcW w:w="770" w:type="dxa"/>
            <w:tcBorders>
              <w:top w:val="single" w:sz="4" w:space="0" w:color="000001"/>
              <w:left w:val="single" w:sz="4" w:space="0" w:color="000001"/>
              <w:bottom w:val="single" w:sz="4" w:space="0" w:color="000001"/>
              <w:right w:val="nil"/>
            </w:tcBorders>
            <w:shd w:val="clear" w:color="auto" w:fill="FFFFFF"/>
            <w:vAlign w:val="center"/>
          </w:tcPr>
          <w:p w:rsidR="0096689C" w:rsidRPr="00A84A6D" w:rsidRDefault="0096689C" w:rsidP="0096689C">
            <w:pPr>
              <w:jc w:val="center"/>
              <w:rPr>
                <w:rFonts w:eastAsia="FreeSans"/>
                <w:sz w:val="26"/>
                <w:szCs w:val="26"/>
                <w:lang w:val="uk-UA"/>
              </w:rPr>
            </w:pPr>
            <w:r w:rsidRPr="00A84A6D">
              <w:rPr>
                <w:rFonts w:eastAsia="FreeSans"/>
                <w:sz w:val="26"/>
                <w:szCs w:val="26"/>
                <w:lang w:val="uk-UA"/>
              </w:rPr>
              <w:t>1.</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96689C" w:rsidRPr="00A84A6D" w:rsidRDefault="0096689C" w:rsidP="0096689C">
            <w:pPr>
              <w:rPr>
                <w:sz w:val="26"/>
                <w:szCs w:val="26"/>
                <w:lang w:val="uk-UA"/>
              </w:rPr>
            </w:pPr>
            <w:r w:rsidRPr="00A84A6D">
              <w:rPr>
                <w:sz w:val="26"/>
                <w:szCs w:val="26"/>
                <w:lang w:val="uk-UA"/>
              </w:rPr>
              <w:t>Ініціатор розроблення Програми</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6689C" w:rsidRPr="00A84A6D" w:rsidRDefault="003F2AC5" w:rsidP="0096689C">
            <w:pPr>
              <w:rPr>
                <w:sz w:val="26"/>
                <w:szCs w:val="26"/>
                <w:lang w:val="uk-UA"/>
              </w:rPr>
            </w:pPr>
            <w:proofErr w:type="spellStart"/>
            <w:r w:rsidRPr="00A84A6D">
              <w:rPr>
                <w:sz w:val="26"/>
                <w:szCs w:val="26"/>
                <w:lang w:val="uk-UA"/>
              </w:rPr>
              <w:t>Тягинська</w:t>
            </w:r>
            <w:proofErr w:type="spellEnd"/>
            <w:r w:rsidRPr="00A84A6D">
              <w:rPr>
                <w:sz w:val="26"/>
                <w:szCs w:val="26"/>
                <w:lang w:val="uk-UA"/>
              </w:rPr>
              <w:t xml:space="preserve"> сільська рада</w:t>
            </w:r>
          </w:p>
        </w:tc>
      </w:tr>
      <w:tr w:rsidR="006C5BAB" w:rsidRPr="00A84A6D" w:rsidTr="00C4626E">
        <w:trPr>
          <w:cantSplit/>
        </w:trPr>
        <w:tc>
          <w:tcPr>
            <w:tcW w:w="77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jc w:val="center"/>
              <w:rPr>
                <w:sz w:val="26"/>
                <w:szCs w:val="26"/>
                <w:lang w:val="uk-UA"/>
              </w:rPr>
            </w:pPr>
            <w:r w:rsidRPr="00A84A6D">
              <w:rPr>
                <w:sz w:val="26"/>
                <w:szCs w:val="26"/>
                <w:lang w:val="uk-UA"/>
              </w:rPr>
              <w:t>2.</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rPr>
                <w:sz w:val="26"/>
                <w:szCs w:val="26"/>
                <w:lang w:val="uk-UA"/>
              </w:rPr>
            </w:pPr>
            <w:r w:rsidRPr="00A84A6D">
              <w:rPr>
                <w:sz w:val="26"/>
                <w:szCs w:val="26"/>
                <w:lang w:val="uk-UA"/>
              </w:rPr>
              <w:t>Розробники Програми</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C5BAB" w:rsidRPr="00A84A6D" w:rsidRDefault="003F2AC5" w:rsidP="0096689C">
            <w:pPr>
              <w:rPr>
                <w:rFonts w:eastAsia="FreeSans"/>
                <w:sz w:val="26"/>
                <w:szCs w:val="26"/>
                <w:lang w:val="uk-UA"/>
              </w:rPr>
            </w:pPr>
            <w:r w:rsidRPr="00A84A6D">
              <w:rPr>
                <w:rFonts w:eastAsia="FreeSans"/>
                <w:sz w:val="26"/>
                <w:szCs w:val="26"/>
                <w:lang w:val="uk-UA"/>
              </w:rPr>
              <w:t>Відділ з земельних та екологічних питань</w:t>
            </w:r>
          </w:p>
        </w:tc>
      </w:tr>
      <w:tr w:rsidR="006C5BAB" w:rsidRPr="00945F67" w:rsidTr="00C4626E">
        <w:trPr>
          <w:cantSplit/>
          <w:trHeight w:val="438"/>
        </w:trPr>
        <w:tc>
          <w:tcPr>
            <w:tcW w:w="77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jc w:val="center"/>
              <w:rPr>
                <w:sz w:val="26"/>
                <w:szCs w:val="26"/>
                <w:lang w:val="uk-UA"/>
              </w:rPr>
            </w:pPr>
            <w:r w:rsidRPr="00A84A6D">
              <w:rPr>
                <w:sz w:val="26"/>
                <w:szCs w:val="26"/>
                <w:lang w:val="uk-UA"/>
              </w:rPr>
              <w:t>3.</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rPr>
                <w:sz w:val="26"/>
                <w:szCs w:val="26"/>
                <w:lang w:val="uk-UA"/>
              </w:rPr>
            </w:pPr>
            <w:r w:rsidRPr="00A84A6D">
              <w:rPr>
                <w:sz w:val="26"/>
                <w:szCs w:val="26"/>
                <w:lang w:val="uk-UA"/>
              </w:rPr>
              <w:t>Відповідальні виконавці Програми</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C5BAB" w:rsidRPr="00A84A6D" w:rsidRDefault="001A5168" w:rsidP="00837940">
            <w:pPr>
              <w:rPr>
                <w:sz w:val="26"/>
                <w:szCs w:val="26"/>
                <w:lang w:val="uk-UA"/>
              </w:rPr>
            </w:pPr>
            <w:r w:rsidRPr="00A84A6D">
              <w:rPr>
                <w:rFonts w:eastAsia="FreeSans"/>
                <w:sz w:val="26"/>
                <w:szCs w:val="26"/>
                <w:lang w:val="uk-UA"/>
              </w:rPr>
              <w:t xml:space="preserve">Відділ з земельних та екологічних питань, </w:t>
            </w:r>
            <w:r w:rsidR="00837940" w:rsidRPr="00A84A6D">
              <w:rPr>
                <w:rFonts w:eastAsia="FreeSans"/>
                <w:sz w:val="26"/>
                <w:szCs w:val="26"/>
                <w:lang w:val="uk-UA"/>
              </w:rPr>
              <w:t>комунальні підприємства, депутати сільської ради, підприємства, установи та організації усіх форм власності, жителі населеного пункту</w:t>
            </w:r>
          </w:p>
        </w:tc>
      </w:tr>
      <w:tr w:rsidR="006C5BAB" w:rsidRPr="00A84A6D" w:rsidTr="00C4626E">
        <w:trPr>
          <w:cantSplit/>
          <w:trHeight w:val="1683"/>
        </w:trPr>
        <w:tc>
          <w:tcPr>
            <w:tcW w:w="77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jc w:val="center"/>
              <w:rPr>
                <w:sz w:val="26"/>
                <w:szCs w:val="26"/>
                <w:lang w:val="uk-UA"/>
              </w:rPr>
            </w:pPr>
            <w:r w:rsidRPr="00A84A6D">
              <w:rPr>
                <w:sz w:val="26"/>
                <w:szCs w:val="26"/>
                <w:lang w:val="en-US"/>
              </w:rPr>
              <w:t>4</w:t>
            </w:r>
            <w:r w:rsidRPr="00A84A6D">
              <w:rPr>
                <w:sz w:val="26"/>
                <w:szCs w:val="26"/>
                <w:lang w:val="uk-UA"/>
              </w:rPr>
              <w:t>.</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rPr>
                <w:sz w:val="26"/>
                <w:szCs w:val="26"/>
                <w:lang w:val="uk-UA"/>
              </w:rPr>
            </w:pPr>
            <w:r w:rsidRPr="00A84A6D">
              <w:rPr>
                <w:sz w:val="26"/>
                <w:szCs w:val="26"/>
                <w:lang w:val="uk-UA"/>
              </w:rPr>
              <w:t>Учасники Програми</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C5BAB" w:rsidRPr="00A84A6D" w:rsidRDefault="00837940" w:rsidP="0096689C">
            <w:pPr>
              <w:rPr>
                <w:sz w:val="26"/>
                <w:szCs w:val="26"/>
                <w:lang w:val="uk-UA"/>
              </w:rPr>
            </w:pPr>
            <w:proofErr w:type="spellStart"/>
            <w:r w:rsidRPr="00A84A6D">
              <w:rPr>
                <w:sz w:val="26"/>
                <w:szCs w:val="26"/>
                <w:lang w:val="uk-UA"/>
              </w:rPr>
              <w:t>Тягинська</w:t>
            </w:r>
            <w:proofErr w:type="spellEnd"/>
            <w:r w:rsidRPr="00A84A6D">
              <w:rPr>
                <w:sz w:val="26"/>
                <w:szCs w:val="26"/>
                <w:lang w:val="uk-UA"/>
              </w:rPr>
              <w:t xml:space="preserve"> сільська рада, депутати сільської ради, підприємства, установи та організації усіх форм власності, жителі населеного пункту</w:t>
            </w:r>
          </w:p>
        </w:tc>
      </w:tr>
      <w:tr w:rsidR="006C5BAB" w:rsidRPr="00A84A6D" w:rsidTr="00C4626E">
        <w:trPr>
          <w:cantSplit/>
          <w:trHeight w:val="1693"/>
        </w:trPr>
        <w:tc>
          <w:tcPr>
            <w:tcW w:w="77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jc w:val="center"/>
              <w:rPr>
                <w:sz w:val="26"/>
                <w:szCs w:val="26"/>
                <w:lang w:val="uk-UA"/>
              </w:rPr>
            </w:pPr>
            <w:r w:rsidRPr="00A84A6D">
              <w:rPr>
                <w:sz w:val="26"/>
                <w:szCs w:val="26"/>
                <w:lang w:val="uk-UA"/>
              </w:rPr>
              <w:t>5.</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rPr>
                <w:sz w:val="26"/>
                <w:szCs w:val="26"/>
                <w:lang w:val="uk-UA"/>
              </w:rPr>
            </w:pPr>
            <w:r w:rsidRPr="00A84A6D">
              <w:rPr>
                <w:sz w:val="26"/>
                <w:szCs w:val="26"/>
                <w:lang w:val="uk-UA"/>
              </w:rPr>
              <w:t>Терміни реалізації Програми</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C5BAB" w:rsidRPr="00A84A6D" w:rsidRDefault="006C5BAB" w:rsidP="0096689C">
            <w:pPr>
              <w:rPr>
                <w:sz w:val="26"/>
                <w:szCs w:val="26"/>
                <w:lang w:val="uk-UA"/>
              </w:rPr>
            </w:pPr>
            <w:r w:rsidRPr="00A84A6D">
              <w:rPr>
                <w:sz w:val="26"/>
                <w:szCs w:val="26"/>
                <w:lang w:val="uk-UA"/>
              </w:rPr>
              <w:t>2021-2026 роки</w:t>
            </w:r>
          </w:p>
        </w:tc>
      </w:tr>
      <w:tr w:rsidR="006C5BAB" w:rsidRPr="00A84A6D" w:rsidTr="00BD1061">
        <w:trPr>
          <w:cantSplit/>
          <w:trHeight w:val="571"/>
        </w:trPr>
        <w:tc>
          <w:tcPr>
            <w:tcW w:w="770" w:type="dxa"/>
            <w:tcBorders>
              <w:top w:val="single" w:sz="4" w:space="0" w:color="000001"/>
              <w:left w:val="single" w:sz="4" w:space="0" w:color="000001"/>
              <w:bottom w:val="single" w:sz="4" w:space="0" w:color="auto"/>
              <w:right w:val="nil"/>
            </w:tcBorders>
            <w:shd w:val="clear" w:color="auto" w:fill="FFFFFF"/>
            <w:vAlign w:val="center"/>
          </w:tcPr>
          <w:p w:rsidR="006C5BAB" w:rsidRPr="00A84A6D" w:rsidRDefault="006C5BAB" w:rsidP="0096689C">
            <w:pPr>
              <w:jc w:val="center"/>
              <w:rPr>
                <w:sz w:val="26"/>
                <w:szCs w:val="26"/>
                <w:lang w:val="uk-UA"/>
              </w:rPr>
            </w:pPr>
            <w:r w:rsidRPr="00A84A6D">
              <w:rPr>
                <w:sz w:val="26"/>
                <w:szCs w:val="26"/>
                <w:lang w:val="uk-UA"/>
              </w:rPr>
              <w:t>6.</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rPr>
                <w:sz w:val="26"/>
                <w:szCs w:val="26"/>
                <w:lang w:val="uk-UA"/>
              </w:rPr>
            </w:pPr>
            <w:r w:rsidRPr="00A84A6D">
              <w:rPr>
                <w:sz w:val="26"/>
                <w:szCs w:val="26"/>
                <w:lang w:val="uk-UA"/>
              </w:rPr>
              <w:t xml:space="preserve">Перелік бюджетів, які беруть участь у виконанні Програми </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C5BAB" w:rsidRPr="00A84A6D" w:rsidRDefault="009C76AB" w:rsidP="009C76AB">
            <w:pPr>
              <w:rPr>
                <w:sz w:val="26"/>
                <w:szCs w:val="26"/>
                <w:lang w:val="uk-UA"/>
              </w:rPr>
            </w:pPr>
            <w:r w:rsidRPr="00A84A6D">
              <w:rPr>
                <w:sz w:val="26"/>
                <w:szCs w:val="26"/>
                <w:lang w:val="uk-UA"/>
              </w:rPr>
              <w:t xml:space="preserve">Кошти місцевого бюджету, </w:t>
            </w:r>
            <w:r w:rsidR="00136E8D" w:rsidRPr="00A84A6D">
              <w:rPr>
                <w:sz w:val="26"/>
                <w:szCs w:val="26"/>
                <w:lang w:val="uk-UA"/>
              </w:rPr>
              <w:t>землевласників та землекористувачів.</w:t>
            </w:r>
          </w:p>
        </w:tc>
      </w:tr>
      <w:tr w:rsidR="00BD1061" w:rsidRPr="00A84A6D" w:rsidTr="00BD1061">
        <w:trPr>
          <w:cantSplit/>
          <w:trHeight w:val="695"/>
        </w:trPr>
        <w:tc>
          <w:tcPr>
            <w:tcW w:w="770" w:type="dxa"/>
            <w:vMerge w:val="restart"/>
            <w:tcBorders>
              <w:top w:val="single" w:sz="4" w:space="0" w:color="auto"/>
              <w:left w:val="single" w:sz="4" w:space="0" w:color="000001"/>
              <w:right w:val="nil"/>
            </w:tcBorders>
            <w:shd w:val="clear" w:color="auto" w:fill="FFFFFF"/>
            <w:vAlign w:val="center"/>
          </w:tcPr>
          <w:p w:rsidR="00BD1061" w:rsidRPr="00A84A6D" w:rsidRDefault="00BD1061" w:rsidP="00BD1061">
            <w:pPr>
              <w:jc w:val="center"/>
              <w:rPr>
                <w:sz w:val="26"/>
                <w:szCs w:val="26"/>
                <w:lang w:val="uk-UA"/>
              </w:rPr>
            </w:pPr>
            <w:r w:rsidRPr="00A84A6D">
              <w:rPr>
                <w:sz w:val="26"/>
                <w:szCs w:val="26"/>
                <w:lang w:val="uk-UA"/>
              </w:rPr>
              <w:t>7.</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BD1061" w:rsidRPr="00A84A6D" w:rsidRDefault="00BD1061" w:rsidP="0096689C">
            <w:pPr>
              <w:rPr>
                <w:sz w:val="26"/>
                <w:szCs w:val="26"/>
                <w:lang w:val="uk-UA"/>
              </w:rPr>
            </w:pPr>
            <w:r w:rsidRPr="00A84A6D">
              <w:rPr>
                <w:sz w:val="26"/>
                <w:szCs w:val="26"/>
                <w:lang w:val="uk-UA"/>
              </w:rPr>
              <w:t>Загальний обсяг фінансових ресурсів, необхідних для реалізації Програми, усього</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D1061" w:rsidRPr="00A84A6D" w:rsidRDefault="002A2414" w:rsidP="00016C68">
            <w:pPr>
              <w:tabs>
                <w:tab w:val="left" w:pos="142"/>
              </w:tabs>
              <w:autoSpaceDE w:val="0"/>
              <w:autoSpaceDN w:val="0"/>
              <w:adjustRightInd w:val="0"/>
              <w:jc w:val="both"/>
              <w:rPr>
                <w:kern w:val="1"/>
                <w:sz w:val="26"/>
                <w:szCs w:val="26"/>
                <w:lang w:val="uk-UA" w:eastAsia="zh-CN" w:bidi="hi-IN"/>
              </w:rPr>
            </w:pPr>
            <w:r>
              <w:rPr>
                <w:kern w:val="1"/>
                <w:sz w:val="26"/>
                <w:szCs w:val="26"/>
                <w:lang w:val="uk-UA" w:eastAsia="zh-CN" w:bidi="hi-IN"/>
              </w:rPr>
              <w:t xml:space="preserve">2021 рік – 2000 </w:t>
            </w:r>
            <w:r w:rsidR="00BD1061" w:rsidRPr="00A84A6D">
              <w:rPr>
                <w:kern w:val="1"/>
                <w:sz w:val="26"/>
                <w:szCs w:val="26"/>
                <w:lang w:val="uk-UA" w:eastAsia="zh-CN" w:bidi="hi-IN"/>
              </w:rPr>
              <w:t>грн.;</w:t>
            </w:r>
          </w:p>
          <w:p w:rsidR="00BD1061" w:rsidRPr="00A84A6D" w:rsidRDefault="002A2414" w:rsidP="00016C68">
            <w:pPr>
              <w:tabs>
                <w:tab w:val="left" w:pos="142"/>
              </w:tabs>
              <w:autoSpaceDE w:val="0"/>
              <w:autoSpaceDN w:val="0"/>
              <w:adjustRightInd w:val="0"/>
              <w:jc w:val="both"/>
              <w:rPr>
                <w:kern w:val="1"/>
                <w:sz w:val="26"/>
                <w:szCs w:val="26"/>
                <w:lang w:val="uk-UA" w:eastAsia="zh-CN" w:bidi="hi-IN"/>
              </w:rPr>
            </w:pPr>
            <w:r>
              <w:rPr>
                <w:kern w:val="1"/>
                <w:sz w:val="26"/>
                <w:szCs w:val="26"/>
                <w:lang w:val="uk-UA" w:eastAsia="zh-CN" w:bidi="hi-IN"/>
              </w:rPr>
              <w:t>2022 рік – 2000</w:t>
            </w:r>
            <w:r w:rsidR="00BD1061" w:rsidRPr="00A84A6D">
              <w:rPr>
                <w:kern w:val="1"/>
                <w:sz w:val="26"/>
                <w:szCs w:val="26"/>
                <w:lang w:val="uk-UA" w:eastAsia="zh-CN" w:bidi="hi-IN"/>
              </w:rPr>
              <w:t>грн.;</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2024 рік – </w:t>
            </w:r>
            <w:r w:rsidR="002A2414">
              <w:rPr>
                <w:kern w:val="1"/>
                <w:sz w:val="26"/>
                <w:szCs w:val="26"/>
                <w:lang w:val="uk-UA" w:eastAsia="zh-CN" w:bidi="hi-IN"/>
              </w:rPr>
              <w:t>2000</w:t>
            </w:r>
            <w:r w:rsidRPr="00A84A6D">
              <w:rPr>
                <w:kern w:val="1"/>
                <w:sz w:val="26"/>
                <w:szCs w:val="26"/>
                <w:lang w:val="uk-UA" w:eastAsia="zh-CN" w:bidi="hi-IN"/>
              </w:rPr>
              <w:t xml:space="preserve"> грн</w:t>
            </w:r>
            <w:r w:rsidR="002A2414">
              <w:rPr>
                <w:kern w:val="1"/>
                <w:sz w:val="26"/>
                <w:szCs w:val="26"/>
                <w:lang w:val="uk-UA" w:eastAsia="zh-CN" w:bidi="hi-IN"/>
              </w:rPr>
              <w:t>.</w:t>
            </w:r>
            <w:r w:rsidRPr="00A84A6D">
              <w:rPr>
                <w:kern w:val="1"/>
                <w:sz w:val="26"/>
                <w:szCs w:val="26"/>
                <w:lang w:val="uk-UA" w:eastAsia="zh-CN" w:bidi="hi-IN"/>
              </w:rPr>
              <w:t>;</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2025 рік – </w:t>
            </w:r>
            <w:r w:rsidR="002A2414">
              <w:rPr>
                <w:kern w:val="1"/>
                <w:sz w:val="26"/>
                <w:szCs w:val="26"/>
                <w:lang w:val="uk-UA" w:eastAsia="zh-CN" w:bidi="hi-IN"/>
              </w:rPr>
              <w:t>2000</w:t>
            </w:r>
            <w:r w:rsidRPr="00A84A6D">
              <w:rPr>
                <w:kern w:val="1"/>
                <w:sz w:val="26"/>
                <w:szCs w:val="26"/>
                <w:lang w:val="uk-UA" w:eastAsia="zh-CN" w:bidi="hi-IN"/>
              </w:rPr>
              <w:t xml:space="preserve"> грн</w:t>
            </w:r>
            <w:r w:rsidR="002A2414">
              <w:rPr>
                <w:kern w:val="1"/>
                <w:sz w:val="26"/>
                <w:szCs w:val="26"/>
                <w:lang w:val="uk-UA" w:eastAsia="zh-CN" w:bidi="hi-IN"/>
              </w:rPr>
              <w:t>.</w:t>
            </w:r>
            <w:r w:rsidRPr="00A84A6D">
              <w:rPr>
                <w:kern w:val="1"/>
                <w:sz w:val="26"/>
                <w:szCs w:val="26"/>
                <w:lang w:val="uk-UA" w:eastAsia="zh-CN" w:bidi="hi-IN"/>
              </w:rPr>
              <w:t>;</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2026 рік – </w:t>
            </w:r>
            <w:r w:rsidR="002A2414">
              <w:rPr>
                <w:kern w:val="1"/>
                <w:sz w:val="26"/>
                <w:szCs w:val="26"/>
                <w:lang w:val="uk-UA" w:eastAsia="zh-CN" w:bidi="hi-IN"/>
              </w:rPr>
              <w:t>2000</w:t>
            </w:r>
            <w:r w:rsidRPr="00A84A6D">
              <w:rPr>
                <w:kern w:val="1"/>
                <w:sz w:val="26"/>
                <w:szCs w:val="26"/>
                <w:lang w:val="uk-UA" w:eastAsia="zh-CN" w:bidi="hi-IN"/>
              </w:rPr>
              <w:t xml:space="preserve"> грн.</w:t>
            </w:r>
          </w:p>
        </w:tc>
      </w:tr>
      <w:tr w:rsidR="00BD1061" w:rsidRPr="002A2414" w:rsidTr="00BD1061">
        <w:trPr>
          <w:cantSplit/>
          <w:trHeight w:val="400"/>
        </w:trPr>
        <w:tc>
          <w:tcPr>
            <w:tcW w:w="770" w:type="dxa"/>
            <w:vMerge/>
            <w:tcBorders>
              <w:left w:val="single" w:sz="4" w:space="0" w:color="000001"/>
              <w:bottom w:val="single" w:sz="4" w:space="0" w:color="auto"/>
              <w:right w:val="nil"/>
            </w:tcBorders>
            <w:shd w:val="clear" w:color="auto" w:fill="FFFFFF"/>
            <w:vAlign w:val="center"/>
          </w:tcPr>
          <w:p w:rsidR="00BD1061" w:rsidRPr="00A84A6D" w:rsidRDefault="00BD1061" w:rsidP="0096689C">
            <w:pPr>
              <w:jc w:val="center"/>
              <w:rPr>
                <w:sz w:val="26"/>
                <w:szCs w:val="26"/>
                <w:lang w:val="uk-UA"/>
              </w:rPr>
            </w:pP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BD1061" w:rsidRPr="00A84A6D" w:rsidRDefault="00BD1061" w:rsidP="00944F73">
            <w:pPr>
              <w:rPr>
                <w:sz w:val="26"/>
                <w:szCs w:val="26"/>
                <w:lang w:val="uk-UA"/>
              </w:rPr>
            </w:pPr>
            <w:r w:rsidRPr="00A84A6D">
              <w:rPr>
                <w:sz w:val="26"/>
                <w:szCs w:val="26"/>
                <w:lang w:val="uk-UA"/>
              </w:rPr>
              <w:t>у тому числі коштів сільського бюджету</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2021 рік – </w:t>
            </w:r>
            <w:r w:rsidR="002A2414">
              <w:rPr>
                <w:kern w:val="1"/>
                <w:sz w:val="26"/>
                <w:szCs w:val="26"/>
                <w:lang w:val="uk-UA" w:eastAsia="zh-CN" w:bidi="hi-IN"/>
              </w:rPr>
              <w:t>2000</w:t>
            </w:r>
            <w:r w:rsidRPr="00A84A6D">
              <w:rPr>
                <w:kern w:val="1"/>
                <w:sz w:val="26"/>
                <w:szCs w:val="26"/>
                <w:lang w:val="uk-UA" w:eastAsia="zh-CN" w:bidi="hi-IN"/>
              </w:rPr>
              <w:t xml:space="preserve"> грн.;</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2022 рік – </w:t>
            </w:r>
            <w:r w:rsidR="002A2414">
              <w:rPr>
                <w:kern w:val="1"/>
                <w:sz w:val="26"/>
                <w:szCs w:val="26"/>
                <w:lang w:val="uk-UA" w:eastAsia="zh-CN" w:bidi="hi-IN"/>
              </w:rPr>
              <w:t>2000</w:t>
            </w:r>
            <w:r w:rsidRPr="00A84A6D">
              <w:rPr>
                <w:kern w:val="1"/>
                <w:sz w:val="26"/>
                <w:szCs w:val="26"/>
                <w:lang w:val="uk-UA" w:eastAsia="zh-CN" w:bidi="hi-IN"/>
              </w:rPr>
              <w:t xml:space="preserve"> грн.;</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2024 рік – </w:t>
            </w:r>
            <w:r w:rsidR="002A2414">
              <w:rPr>
                <w:kern w:val="1"/>
                <w:sz w:val="26"/>
                <w:szCs w:val="26"/>
                <w:lang w:val="uk-UA" w:eastAsia="zh-CN" w:bidi="hi-IN"/>
              </w:rPr>
              <w:t>2000</w:t>
            </w:r>
            <w:r w:rsidRPr="00A84A6D">
              <w:rPr>
                <w:kern w:val="1"/>
                <w:sz w:val="26"/>
                <w:szCs w:val="26"/>
                <w:lang w:val="uk-UA" w:eastAsia="zh-CN" w:bidi="hi-IN"/>
              </w:rPr>
              <w:t xml:space="preserve"> грн</w:t>
            </w:r>
            <w:r w:rsidR="002A2414">
              <w:rPr>
                <w:kern w:val="1"/>
                <w:sz w:val="26"/>
                <w:szCs w:val="26"/>
                <w:lang w:val="uk-UA" w:eastAsia="zh-CN" w:bidi="hi-IN"/>
              </w:rPr>
              <w:t>.</w:t>
            </w:r>
            <w:r w:rsidRPr="00A84A6D">
              <w:rPr>
                <w:kern w:val="1"/>
                <w:sz w:val="26"/>
                <w:szCs w:val="26"/>
                <w:lang w:val="uk-UA" w:eastAsia="zh-CN" w:bidi="hi-IN"/>
              </w:rPr>
              <w:t>;</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2025 рік – </w:t>
            </w:r>
            <w:r w:rsidR="002A2414">
              <w:rPr>
                <w:kern w:val="1"/>
                <w:sz w:val="26"/>
                <w:szCs w:val="26"/>
                <w:lang w:val="uk-UA" w:eastAsia="zh-CN" w:bidi="hi-IN"/>
              </w:rPr>
              <w:t>2000</w:t>
            </w:r>
            <w:r w:rsidRPr="00A84A6D">
              <w:rPr>
                <w:kern w:val="1"/>
                <w:sz w:val="26"/>
                <w:szCs w:val="26"/>
                <w:lang w:val="uk-UA" w:eastAsia="zh-CN" w:bidi="hi-IN"/>
              </w:rPr>
              <w:t xml:space="preserve"> грн</w:t>
            </w:r>
            <w:r w:rsidR="002A2414">
              <w:rPr>
                <w:kern w:val="1"/>
                <w:sz w:val="26"/>
                <w:szCs w:val="26"/>
                <w:lang w:val="uk-UA" w:eastAsia="zh-CN" w:bidi="hi-IN"/>
              </w:rPr>
              <w:t>.</w:t>
            </w:r>
            <w:r w:rsidRPr="00A84A6D">
              <w:rPr>
                <w:kern w:val="1"/>
                <w:sz w:val="26"/>
                <w:szCs w:val="26"/>
                <w:lang w:val="uk-UA" w:eastAsia="zh-CN" w:bidi="hi-IN"/>
              </w:rPr>
              <w:t>;</w:t>
            </w:r>
          </w:p>
          <w:p w:rsidR="00BD1061" w:rsidRPr="00A84A6D" w:rsidRDefault="00BD1061" w:rsidP="00016C68">
            <w:pPr>
              <w:tabs>
                <w:tab w:val="left" w:pos="142"/>
              </w:tabs>
              <w:autoSpaceDE w:val="0"/>
              <w:autoSpaceDN w:val="0"/>
              <w:adjustRightInd w:val="0"/>
              <w:jc w:val="both"/>
              <w:rPr>
                <w:kern w:val="1"/>
                <w:sz w:val="26"/>
                <w:szCs w:val="26"/>
                <w:lang w:val="uk-UA" w:eastAsia="zh-CN" w:bidi="hi-IN"/>
              </w:rPr>
            </w:pPr>
            <w:r w:rsidRPr="00A84A6D">
              <w:rPr>
                <w:kern w:val="1"/>
                <w:sz w:val="26"/>
                <w:szCs w:val="26"/>
                <w:lang w:val="uk-UA" w:eastAsia="zh-CN" w:bidi="hi-IN"/>
              </w:rPr>
              <w:t xml:space="preserve">2026 рік – </w:t>
            </w:r>
            <w:r w:rsidR="002A2414">
              <w:rPr>
                <w:kern w:val="1"/>
                <w:sz w:val="26"/>
                <w:szCs w:val="26"/>
                <w:lang w:val="uk-UA" w:eastAsia="zh-CN" w:bidi="hi-IN"/>
              </w:rPr>
              <w:t>2000</w:t>
            </w:r>
            <w:r w:rsidRPr="00A84A6D">
              <w:rPr>
                <w:kern w:val="1"/>
                <w:sz w:val="26"/>
                <w:szCs w:val="26"/>
                <w:lang w:val="uk-UA" w:eastAsia="zh-CN" w:bidi="hi-IN"/>
              </w:rPr>
              <w:t xml:space="preserve"> грн.</w:t>
            </w:r>
          </w:p>
        </w:tc>
      </w:tr>
      <w:tr w:rsidR="00BD1061" w:rsidRPr="00945F67" w:rsidTr="00BD1061">
        <w:trPr>
          <w:cantSplit/>
          <w:trHeight w:val="420"/>
        </w:trPr>
        <w:tc>
          <w:tcPr>
            <w:tcW w:w="770" w:type="dxa"/>
            <w:tcBorders>
              <w:top w:val="single" w:sz="4" w:space="0" w:color="auto"/>
              <w:left w:val="single" w:sz="4" w:space="0" w:color="000001"/>
              <w:bottom w:val="single" w:sz="4" w:space="0" w:color="auto"/>
              <w:right w:val="nil"/>
            </w:tcBorders>
            <w:shd w:val="clear" w:color="auto" w:fill="FFFFFF"/>
            <w:vAlign w:val="center"/>
          </w:tcPr>
          <w:p w:rsidR="00BD1061" w:rsidRPr="00A84A6D" w:rsidRDefault="00BD1061" w:rsidP="00BD1061">
            <w:pPr>
              <w:jc w:val="center"/>
              <w:rPr>
                <w:sz w:val="26"/>
                <w:szCs w:val="26"/>
                <w:lang w:val="uk-UA"/>
              </w:rPr>
            </w:pPr>
            <w:r w:rsidRPr="00A84A6D">
              <w:rPr>
                <w:sz w:val="26"/>
                <w:szCs w:val="26"/>
                <w:lang w:val="uk-UA"/>
              </w:rPr>
              <w:t>8.</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BD1061" w:rsidRPr="00A84A6D" w:rsidRDefault="00BD1061" w:rsidP="00944F73">
            <w:pPr>
              <w:rPr>
                <w:sz w:val="26"/>
                <w:szCs w:val="26"/>
                <w:lang w:val="uk-UA"/>
              </w:rPr>
            </w:pPr>
            <w:r w:rsidRPr="00A84A6D">
              <w:rPr>
                <w:sz w:val="26"/>
                <w:szCs w:val="26"/>
                <w:lang w:val="uk-UA"/>
              </w:rPr>
              <w:t>Головний розпорядник коштів сільського бюджету</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D1061" w:rsidRPr="00A84A6D" w:rsidRDefault="009C76AB" w:rsidP="0096689C">
            <w:pPr>
              <w:rPr>
                <w:sz w:val="26"/>
                <w:szCs w:val="26"/>
                <w:lang w:val="uk-UA"/>
              </w:rPr>
            </w:pPr>
            <w:r w:rsidRPr="00A84A6D">
              <w:rPr>
                <w:sz w:val="26"/>
                <w:szCs w:val="26"/>
                <w:lang w:val="uk-UA"/>
              </w:rPr>
              <w:t>Відділ фінансів, планування та інвестицій, відділ бухгалтерського обліку.</w:t>
            </w:r>
          </w:p>
        </w:tc>
      </w:tr>
      <w:tr w:rsidR="006C5BAB" w:rsidRPr="00A84A6D" w:rsidTr="00BD1061">
        <w:trPr>
          <w:cantSplit/>
          <w:trHeight w:val="420"/>
        </w:trPr>
        <w:tc>
          <w:tcPr>
            <w:tcW w:w="770" w:type="dxa"/>
            <w:tcBorders>
              <w:top w:val="single" w:sz="4" w:space="0" w:color="auto"/>
              <w:left w:val="single" w:sz="4" w:space="0" w:color="000001"/>
              <w:bottom w:val="single" w:sz="4" w:space="0" w:color="000001"/>
              <w:right w:val="nil"/>
            </w:tcBorders>
            <w:shd w:val="clear" w:color="auto" w:fill="FFFFFF"/>
            <w:vAlign w:val="center"/>
          </w:tcPr>
          <w:p w:rsidR="006C5BAB" w:rsidRPr="00A84A6D" w:rsidRDefault="00BD1061" w:rsidP="0096689C">
            <w:pPr>
              <w:jc w:val="center"/>
              <w:rPr>
                <w:sz w:val="26"/>
                <w:szCs w:val="26"/>
                <w:lang w:val="uk-UA"/>
              </w:rPr>
            </w:pPr>
            <w:r w:rsidRPr="00A84A6D">
              <w:rPr>
                <w:sz w:val="26"/>
                <w:szCs w:val="26"/>
                <w:lang w:val="uk-UA"/>
              </w:rPr>
              <w:t>9.</w:t>
            </w:r>
          </w:p>
        </w:tc>
        <w:tc>
          <w:tcPr>
            <w:tcW w:w="3300" w:type="dxa"/>
            <w:tcBorders>
              <w:top w:val="single" w:sz="4" w:space="0" w:color="000001"/>
              <w:left w:val="single" w:sz="4" w:space="0" w:color="000001"/>
              <w:bottom w:val="single" w:sz="4" w:space="0" w:color="000001"/>
              <w:right w:val="nil"/>
            </w:tcBorders>
            <w:shd w:val="clear" w:color="auto" w:fill="FFFFFF"/>
            <w:vAlign w:val="center"/>
          </w:tcPr>
          <w:p w:rsidR="006C5BAB" w:rsidRPr="00A84A6D" w:rsidRDefault="006C5BAB" w:rsidP="0096689C">
            <w:pPr>
              <w:rPr>
                <w:sz w:val="26"/>
                <w:szCs w:val="26"/>
                <w:lang w:val="uk-UA"/>
              </w:rPr>
            </w:pPr>
            <w:r w:rsidRPr="00A84A6D">
              <w:rPr>
                <w:sz w:val="26"/>
                <w:szCs w:val="26"/>
                <w:lang w:val="uk-UA"/>
              </w:rPr>
              <w:t>Основні джерела фінансування Програми</w:t>
            </w:r>
          </w:p>
        </w:tc>
        <w:tc>
          <w:tcPr>
            <w:tcW w:w="59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C5BAB" w:rsidRPr="00A84A6D" w:rsidRDefault="009C76AB" w:rsidP="0096689C">
            <w:pPr>
              <w:rPr>
                <w:sz w:val="26"/>
                <w:szCs w:val="26"/>
                <w:lang w:val="uk-UA"/>
              </w:rPr>
            </w:pPr>
            <w:r w:rsidRPr="00A84A6D">
              <w:rPr>
                <w:sz w:val="26"/>
                <w:szCs w:val="26"/>
                <w:lang w:val="uk-UA"/>
              </w:rPr>
              <w:t>Кошти місцевого бюджету, землевласників та землекористувачів</w:t>
            </w:r>
          </w:p>
        </w:tc>
      </w:tr>
    </w:tbl>
    <w:p w:rsidR="0096689C" w:rsidRPr="00A84A6D" w:rsidRDefault="0096689C" w:rsidP="0096689C">
      <w:pPr>
        <w:suppressAutoHyphens/>
        <w:spacing w:line="480" w:lineRule="auto"/>
        <w:jc w:val="both"/>
        <w:rPr>
          <w:sz w:val="26"/>
          <w:szCs w:val="26"/>
          <w:lang w:val="uk-UA" w:eastAsia="zh-CN"/>
        </w:rPr>
      </w:pPr>
    </w:p>
    <w:p w:rsidR="0096689C" w:rsidRPr="00A84A6D" w:rsidRDefault="0096689C">
      <w:pPr>
        <w:spacing w:after="160" w:line="259" w:lineRule="auto"/>
        <w:rPr>
          <w:sz w:val="26"/>
          <w:szCs w:val="26"/>
          <w:lang w:val="uk-UA" w:eastAsia="zh-CN"/>
        </w:rPr>
      </w:pPr>
      <w:r w:rsidRPr="00A84A6D">
        <w:rPr>
          <w:sz w:val="26"/>
          <w:szCs w:val="26"/>
          <w:lang w:val="uk-UA" w:eastAsia="zh-CN"/>
        </w:rPr>
        <w:br w:type="page"/>
      </w:r>
    </w:p>
    <w:p w:rsidR="0096689C" w:rsidRPr="00A84A6D" w:rsidRDefault="0096689C" w:rsidP="002A2414">
      <w:pPr>
        <w:pStyle w:val="LO-normal"/>
        <w:ind w:firstLine="709"/>
        <w:jc w:val="center"/>
        <w:rPr>
          <w:rFonts w:ascii="Times New Roman" w:hAnsi="Times New Roman" w:cs="Times New Roman"/>
          <w:sz w:val="26"/>
          <w:szCs w:val="26"/>
        </w:rPr>
      </w:pPr>
      <w:r w:rsidRPr="00A84A6D">
        <w:rPr>
          <w:rFonts w:ascii="Times New Roman" w:hAnsi="Times New Roman" w:cs="Times New Roman"/>
          <w:b/>
          <w:sz w:val="26"/>
          <w:szCs w:val="26"/>
        </w:rPr>
        <w:lastRenderedPageBreak/>
        <w:t>IІ. Загальні положення</w:t>
      </w:r>
    </w:p>
    <w:p w:rsidR="0096689C" w:rsidRPr="00A84A6D" w:rsidRDefault="0096689C" w:rsidP="002A2414">
      <w:pPr>
        <w:pStyle w:val="LO-normal"/>
        <w:ind w:firstLine="709"/>
        <w:jc w:val="center"/>
        <w:rPr>
          <w:rFonts w:ascii="Times New Roman" w:hAnsi="Times New Roman" w:cs="Times New Roman"/>
          <w:sz w:val="26"/>
          <w:szCs w:val="26"/>
        </w:rPr>
      </w:pPr>
    </w:p>
    <w:p w:rsidR="0096689C" w:rsidRPr="00A84A6D" w:rsidRDefault="0096689C" w:rsidP="002A2414">
      <w:pPr>
        <w:shd w:val="clear" w:color="auto" w:fill="FFFFFF"/>
        <w:spacing w:line="263" w:lineRule="atLeast"/>
        <w:ind w:firstLine="709"/>
        <w:jc w:val="both"/>
        <w:rPr>
          <w:sz w:val="26"/>
          <w:szCs w:val="26"/>
          <w:lang w:val="uk-UA"/>
        </w:rPr>
      </w:pPr>
      <w:r w:rsidRPr="00A84A6D">
        <w:rPr>
          <w:sz w:val="26"/>
          <w:szCs w:val="26"/>
          <w:lang w:val="uk-UA"/>
        </w:rPr>
        <w:t xml:space="preserve">Програма спрямована на розв'язання проблеми поширення карантинних рослин, в тому числі амброзії </w:t>
      </w:r>
      <w:proofErr w:type="spellStart"/>
      <w:r w:rsidRPr="00A84A6D">
        <w:rPr>
          <w:sz w:val="26"/>
          <w:szCs w:val="26"/>
          <w:lang w:val="uk-UA"/>
        </w:rPr>
        <w:t>полинолистої</w:t>
      </w:r>
      <w:proofErr w:type="spellEnd"/>
      <w:r w:rsidRPr="00A84A6D">
        <w:rPr>
          <w:sz w:val="26"/>
          <w:szCs w:val="26"/>
          <w:lang w:val="uk-UA"/>
        </w:rPr>
        <w:t xml:space="preserve"> на території </w:t>
      </w:r>
      <w:proofErr w:type="spellStart"/>
      <w:r w:rsidRPr="00A84A6D">
        <w:rPr>
          <w:sz w:val="26"/>
          <w:szCs w:val="26"/>
          <w:lang w:val="uk-UA"/>
        </w:rPr>
        <w:t>Тягинської</w:t>
      </w:r>
      <w:proofErr w:type="spellEnd"/>
      <w:r w:rsidRPr="00A84A6D">
        <w:rPr>
          <w:sz w:val="26"/>
          <w:szCs w:val="26"/>
          <w:lang w:val="uk-UA"/>
        </w:rPr>
        <w:t xml:space="preserve"> сільської ради та залучення до цього суб'єктів господарювання, підприємств та установ усіх форм власності.</w:t>
      </w:r>
    </w:p>
    <w:p w:rsidR="0096689C" w:rsidRPr="00A84A6D" w:rsidRDefault="0096689C" w:rsidP="002A2414">
      <w:pPr>
        <w:shd w:val="clear" w:color="auto" w:fill="FFFFFF"/>
        <w:spacing w:line="263" w:lineRule="atLeast"/>
        <w:ind w:firstLine="709"/>
        <w:jc w:val="both"/>
        <w:rPr>
          <w:sz w:val="26"/>
          <w:szCs w:val="26"/>
          <w:lang w:val="uk-UA"/>
        </w:rPr>
      </w:pPr>
      <w:r w:rsidRPr="00A84A6D">
        <w:rPr>
          <w:sz w:val="26"/>
          <w:szCs w:val="26"/>
          <w:lang w:val="uk-UA"/>
        </w:rPr>
        <w:t xml:space="preserve">Необхідність розробки Програми викликана відсутністю комплексної системи боротьби з карантинними рослинами, насамперед амброзією </w:t>
      </w:r>
      <w:proofErr w:type="spellStart"/>
      <w:r w:rsidRPr="00A84A6D">
        <w:rPr>
          <w:sz w:val="26"/>
          <w:szCs w:val="26"/>
          <w:lang w:val="uk-UA"/>
        </w:rPr>
        <w:t>полинолистою</w:t>
      </w:r>
      <w:proofErr w:type="spellEnd"/>
      <w:r w:rsidRPr="00A84A6D">
        <w:rPr>
          <w:sz w:val="26"/>
          <w:szCs w:val="26"/>
          <w:lang w:val="uk-UA"/>
        </w:rPr>
        <w:t>, яка набула значного поширення на території населеного пункту</w:t>
      </w:r>
      <w:r w:rsidR="001A5168" w:rsidRPr="00A84A6D">
        <w:rPr>
          <w:sz w:val="26"/>
          <w:szCs w:val="26"/>
        </w:rPr>
        <w:t xml:space="preserve"> </w:t>
      </w:r>
      <w:r w:rsidRPr="00A84A6D">
        <w:rPr>
          <w:sz w:val="26"/>
          <w:szCs w:val="26"/>
          <w:lang w:val="uk-UA"/>
        </w:rPr>
        <w:t>і негативно впливає на довкілля.</w:t>
      </w:r>
    </w:p>
    <w:p w:rsidR="0096689C" w:rsidRPr="00A84A6D" w:rsidRDefault="0096689C" w:rsidP="002A2414">
      <w:pPr>
        <w:shd w:val="clear" w:color="auto" w:fill="FFFFFF"/>
        <w:spacing w:line="263" w:lineRule="atLeast"/>
        <w:ind w:firstLine="709"/>
        <w:jc w:val="both"/>
        <w:rPr>
          <w:sz w:val="26"/>
          <w:szCs w:val="26"/>
          <w:lang w:val="uk-UA"/>
        </w:rPr>
      </w:pPr>
      <w:r w:rsidRPr="00A84A6D">
        <w:rPr>
          <w:sz w:val="26"/>
          <w:szCs w:val="26"/>
          <w:lang w:val="uk-UA"/>
        </w:rPr>
        <w:t>Реалізація Програми здійснюватиметься на основі виконання вимог чинних нормативно-правових актів стосовно карантину рослин - системи заходів, спрямованих на запобігання занесенню та поширенню регульованих шкідливих організмів або забезпечення контролю за ними (локалізації), зокрема Законів України. «Про карантин рослин», «Про захист рослин», «Про Перелік документів дозвільного характеру у сфері господарської діяльності», «Про місцеве самоврядування в Україні»; наказу Міністерства аграрної політики від 27.01.2005 року №40 «Про затвердження Інструкції з виявлення, локалізації та ліквідації вогнищ карантинних бур'янів».</w:t>
      </w:r>
    </w:p>
    <w:p w:rsidR="0096689C" w:rsidRPr="00A84A6D" w:rsidRDefault="0096689C" w:rsidP="002A2414">
      <w:pPr>
        <w:shd w:val="clear" w:color="auto" w:fill="FFFFFF"/>
        <w:spacing w:line="263" w:lineRule="atLeast"/>
        <w:ind w:firstLine="709"/>
        <w:jc w:val="both"/>
        <w:rPr>
          <w:sz w:val="26"/>
          <w:szCs w:val="26"/>
          <w:lang w:val="uk-UA"/>
        </w:rPr>
      </w:pPr>
      <w:r w:rsidRPr="00A84A6D">
        <w:rPr>
          <w:sz w:val="26"/>
          <w:szCs w:val="26"/>
          <w:lang w:val="uk-UA"/>
        </w:rPr>
        <w:t xml:space="preserve">Амброзія </w:t>
      </w:r>
      <w:proofErr w:type="spellStart"/>
      <w:r w:rsidRPr="00A84A6D">
        <w:rPr>
          <w:sz w:val="26"/>
          <w:szCs w:val="26"/>
          <w:lang w:val="uk-UA"/>
        </w:rPr>
        <w:t>полинолиста</w:t>
      </w:r>
      <w:proofErr w:type="spellEnd"/>
      <w:r w:rsidRPr="00A84A6D">
        <w:rPr>
          <w:sz w:val="26"/>
          <w:szCs w:val="26"/>
          <w:lang w:val="uk-UA"/>
        </w:rPr>
        <w:t xml:space="preserve"> та інші карантинні рослини засмічують подвір'я та вулиці, присадибні ділянки, сади, парки, городи, пустирі, узбіччя доріг, прилеглі землі. Враховуючи високу ступінь пластичності щодо температури повітря та вологості </w:t>
      </w:r>
      <w:r w:rsidR="00204C92" w:rsidRPr="00A84A6D">
        <w:rPr>
          <w:sz w:val="26"/>
          <w:szCs w:val="26"/>
          <w:lang w:val="uk-UA"/>
        </w:rPr>
        <w:t>ґрунту</w:t>
      </w:r>
      <w:r w:rsidRPr="00A84A6D">
        <w:rPr>
          <w:sz w:val="26"/>
          <w:szCs w:val="26"/>
          <w:lang w:val="uk-UA"/>
        </w:rPr>
        <w:t>, високу насіннєву продуктивність (30-100 тис. штук насіння з однієї рослини), а також те, що пилок амброзії під час цвітіння шкодить здоров’ю людей і тварин боротьба з цим небезпечним бур’яном потребує особливої уваги та спеціальних заходів.</w:t>
      </w:r>
    </w:p>
    <w:p w:rsidR="0096689C" w:rsidRPr="00A84A6D" w:rsidRDefault="0096689C" w:rsidP="002A2414">
      <w:pPr>
        <w:pStyle w:val="LO-normal"/>
        <w:tabs>
          <w:tab w:val="left" w:pos="142"/>
        </w:tabs>
        <w:ind w:firstLine="709"/>
        <w:jc w:val="both"/>
        <w:rPr>
          <w:rFonts w:ascii="Times New Roman" w:hAnsi="Times New Roman" w:cs="Times New Roman"/>
          <w:sz w:val="26"/>
          <w:szCs w:val="26"/>
        </w:rPr>
      </w:pPr>
      <w:r w:rsidRPr="00A84A6D">
        <w:rPr>
          <w:rFonts w:ascii="Times New Roman" w:hAnsi="Times New Roman" w:cs="Times New Roman"/>
          <w:color w:val="auto"/>
          <w:sz w:val="26"/>
          <w:szCs w:val="26"/>
          <w:lang w:eastAsia="ru-RU"/>
        </w:rPr>
        <w:t>Організаційне забезпечення виконання Програми здійснюють виконавчий комітет міської ради, а також підприємства, установи та організації незалежно від форм власності та подають пропозиції стосовно внесення змін до Програми.</w:t>
      </w:r>
    </w:p>
    <w:p w:rsidR="0096689C" w:rsidRPr="00A84A6D" w:rsidRDefault="0096689C" w:rsidP="002A2414">
      <w:pPr>
        <w:pStyle w:val="LO-normal"/>
        <w:tabs>
          <w:tab w:val="left" w:pos="142"/>
        </w:tabs>
        <w:ind w:firstLine="709"/>
        <w:jc w:val="center"/>
        <w:rPr>
          <w:rFonts w:ascii="Times New Roman" w:hAnsi="Times New Roman" w:cs="Times New Roman"/>
          <w:b/>
          <w:sz w:val="26"/>
          <w:szCs w:val="26"/>
          <w:shd w:val="clear" w:color="auto" w:fill="FFFFFF"/>
        </w:rPr>
      </w:pPr>
      <w:bookmarkStart w:id="1" w:name="1fob9te"/>
      <w:bookmarkEnd w:id="1"/>
    </w:p>
    <w:p w:rsidR="0096689C" w:rsidRPr="00A84A6D" w:rsidRDefault="0096689C" w:rsidP="002A2414">
      <w:pPr>
        <w:pStyle w:val="LO-normal"/>
        <w:tabs>
          <w:tab w:val="left" w:pos="142"/>
        </w:tabs>
        <w:ind w:firstLine="709"/>
        <w:jc w:val="center"/>
        <w:rPr>
          <w:rFonts w:ascii="Times New Roman" w:hAnsi="Times New Roman" w:cs="Times New Roman"/>
          <w:sz w:val="26"/>
          <w:szCs w:val="26"/>
        </w:rPr>
      </w:pPr>
      <w:r w:rsidRPr="00A84A6D">
        <w:rPr>
          <w:rFonts w:ascii="Times New Roman" w:hAnsi="Times New Roman" w:cs="Times New Roman"/>
          <w:b/>
          <w:sz w:val="26"/>
          <w:szCs w:val="26"/>
          <w:shd w:val="clear" w:color="auto" w:fill="FFFFFF"/>
        </w:rPr>
        <w:t>ІІІ. Мета Програми</w:t>
      </w:r>
    </w:p>
    <w:p w:rsidR="0096689C" w:rsidRPr="00A84A6D" w:rsidRDefault="0096689C" w:rsidP="002A2414">
      <w:pPr>
        <w:pStyle w:val="LO-normal"/>
        <w:tabs>
          <w:tab w:val="left" w:pos="142"/>
        </w:tabs>
        <w:ind w:firstLine="709"/>
        <w:jc w:val="both"/>
        <w:rPr>
          <w:rFonts w:ascii="Times New Roman" w:hAnsi="Times New Roman" w:cs="Times New Roman"/>
          <w:sz w:val="26"/>
          <w:szCs w:val="26"/>
        </w:rPr>
      </w:pPr>
    </w:p>
    <w:p w:rsidR="0096689C" w:rsidRPr="00A84A6D" w:rsidRDefault="0096689C" w:rsidP="002A2414">
      <w:pPr>
        <w:shd w:val="clear" w:color="auto" w:fill="FFFFFF"/>
        <w:spacing w:line="263" w:lineRule="atLeast"/>
        <w:ind w:firstLine="709"/>
        <w:jc w:val="both"/>
        <w:rPr>
          <w:sz w:val="26"/>
          <w:szCs w:val="26"/>
          <w:lang w:val="uk-UA"/>
        </w:rPr>
      </w:pPr>
      <w:bookmarkStart w:id="2" w:name="3znysh7111"/>
      <w:bookmarkStart w:id="3" w:name="3znysh712"/>
      <w:bookmarkStart w:id="4" w:name="3znysh721"/>
      <w:bookmarkStart w:id="5" w:name="3znysh711"/>
      <w:bookmarkStart w:id="6" w:name="3znysh7"/>
      <w:bookmarkStart w:id="7" w:name="3znysh71"/>
      <w:bookmarkStart w:id="8" w:name="3znysh72"/>
      <w:bookmarkStart w:id="9" w:name="Bookmark13"/>
      <w:bookmarkStart w:id="10" w:name="Bookmark10"/>
      <w:bookmarkStart w:id="11" w:name="Bookmark9"/>
      <w:bookmarkStart w:id="12" w:name="Bookmark8"/>
      <w:bookmarkStart w:id="13" w:name="Bookmark52"/>
      <w:bookmarkStart w:id="14" w:name="Bookmark11"/>
      <w:bookmarkStart w:id="15" w:name="Bookmark12"/>
      <w:bookmarkStart w:id="16" w:name="Bookmark41"/>
      <w:bookmarkStart w:id="17" w:name="Bookmark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84A6D">
        <w:rPr>
          <w:sz w:val="26"/>
          <w:szCs w:val="26"/>
          <w:lang w:val="uk-UA"/>
        </w:rPr>
        <w:t xml:space="preserve">Метою програми є впровадження комплексу ефективних заходів по виявленню та ліквідації вогнищ амброзії </w:t>
      </w:r>
      <w:proofErr w:type="spellStart"/>
      <w:r w:rsidRPr="00A84A6D">
        <w:rPr>
          <w:sz w:val="26"/>
          <w:szCs w:val="26"/>
          <w:lang w:val="uk-UA"/>
        </w:rPr>
        <w:t>полинолистої</w:t>
      </w:r>
      <w:proofErr w:type="spellEnd"/>
      <w:r w:rsidRPr="00A84A6D">
        <w:rPr>
          <w:sz w:val="26"/>
          <w:szCs w:val="26"/>
          <w:lang w:val="uk-UA"/>
        </w:rPr>
        <w:t xml:space="preserve"> та інших карантинних рослин, розповсюдження наявних карантинних організмів на території міської ради.</w:t>
      </w:r>
    </w:p>
    <w:p w:rsidR="0096689C" w:rsidRPr="00A84A6D" w:rsidRDefault="0096689C" w:rsidP="002A2414">
      <w:pPr>
        <w:shd w:val="clear" w:color="auto" w:fill="FFFFFF"/>
        <w:spacing w:line="263" w:lineRule="atLeast"/>
        <w:ind w:firstLine="709"/>
        <w:jc w:val="both"/>
        <w:rPr>
          <w:sz w:val="26"/>
          <w:szCs w:val="26"/>
          <w:lang w:val="uk-UA"/>
        </w:rPr>
      </w:pPr>
      <w:r w:rsidRPr="00A84A6D">
        <w:rPr>
          <w:sz w:val="26"/>
          <w:szCs w:val="26"/>
          <w:lang w:val="uk-UA"/>
        </w:rPr>
        <w:t>Для досягнення мети необхідно:</w:t>
      </w:r>
    </w:p>
    <w:p w:rsidR="0096689C" w:rsidRPr="00A84A6D" w:rsidRDefault="006C5BAB" w:rsidP="002A2414">
      <w:pPr>
        <w:shd w:val="clear" w:color="auto" w:fill="FFFFFF"/>
        <w:spacing w:line="263" w:lineRule="atLeast"/>
        <w:ind w:firstLine="709"/>
        <w:jc w:val="both"/>
        <w:rPr>
          <w:sz w:val="26"/>
          <w:szCs w:val="26"/>
          <w:lang w:val="uk-UA"/>
        </w:rPr>
      </w:pPr>
      <w:r w:rsidRPr="00A84A6D">
        <w:rPr>
          <w:sz w:val="26"/>
          <w:szCs w:val="26"/>
          <w:lang w:val="uk-UA"/>
        </w:rPr>
        <w:t>-</w:t>
      </w:r>
      <w:r w:rsidR="0096689C" w:rsidRPr="00A84A6D">
        <w:rPr>
          <w:sz w:val="26"/>
          <w:szCs w:val="26"/>
          <w:lang w:val="uk-UA"/>
        </w:rPr>
        <w:t xml:space="preserve"> привернути увагу широких верств населення та громадськості до проблеми,</w:t>
      </w:r>
    </w:p>
    <w:p w:rsidR="0096689C" w:rsidRPr="00A84A6D" w:rsidRDefault="0096689C" w:rsidP="002A2414">
      <w:pPr>
        <w:shd w:val="clear" w:color="auto" w:fill="FFFFFF"/>
        <w:spacing w:line="263" w:lineRule="atLeast"/>
        <w:ind w:firstLine="709"/>
        <w:jc w:val="both"/>
        <w:rPr>
          <w:sz w:val="26"/>
          <w:szCs w:val="26"/>
          <w:lang w:val="uk-UA"/>
        </w:rPr>
      </w:pPr>
      <w:r w:rsidRPr="00A84A6D">
        <w:rPr>
          <w:sz w:val="26"/>
          <w:szCs w:val="26"/>
          <w:lang w:val="uk-UA"/>
        </w:rPr>
        <w:t>пов'язаної із засміченням земель карантинними бур'янами;</w:t>
      </w:r>
    </w:p>
    <w:p w:rsidR="0096689C" w:rsidRPr="00A84A6D" w:rsidRDefault="006C5BAB" w:rsidP="002A2414">
      <w:pPr>
        <w:shd w:val="clear" w:color="auto" w:fill="FFFFFF"/>
        <w:spacing w:line="263" w:lineRule="atLeast"/>
        <w:ind w:firstLine="709"/>
        <w:jc w:val="both"/>
        <w:rPr>
          <w:sz w:val="26"/>
          <w:szCs w:val="26"/>
          <w:lang w:val="uk-UA"/>
        </w:rPr>
      </w:pPr>
      <w:r w:rsidRPr="00A84A6D">
        <w:rPr>
          <w:sz w:val="26"/>
          <w:szCs w:val="26"/>
          <w:lang w:val="uk-UA"/>
        </w:rPr>
        <w:t xml:space="preserve">- </w:t>
      </w:r>
      <w:r w:rsidR="0096689C" w:rsidRPr="00A84A6D">
        <w:rPr>
          <w:sz w:val="26"/>
          <w:szCs w:val="26"/>
          <w:lang w:val="uk-UA"/>
        </w:rPr>
        <w:t xml:space="preserve">провести заходи з локалізації амброзії </w:t>
      </w:r>
      <w:proofErr w:type="spellStart"/>
      <w:r w:rsidR="0096689C" w:rsidRPr="00A84A6D">
        <w:rPr>
          <w:sz w:val="26"/>
          <w:szCs w:val="26"/>
          <w:lang w:val="uk-UA"/>
        </w:rPr>
        <w:t>полинолистої</w:t>
      </w:r>
      <w:proofErr w:type="spellEnd"/>
      <w:r w:rsidR="0096689C" w:rsidRPr="00A84A6D">
        <w:rPr>
          <w:sz w:val="26"/>
          <w:szCs w:val="26"/>
          <w:lang w:val="uk-UA"/>
        </w:rPr>
        <w:t xml:space="preserve"> на території селищної ради,</w:t>
      </w:r>
    </w:p>
    <w:p w:rsidR="0096689C" w:rsidRPr="00A84A6D" w:rsidRDefault="006C5BAB" w:rsidP="002A2414">
      <w:pPr>
        <w:shd w:val="clear" w:color="auto" w:fill="FFFFFF"/>
        <w:spacing w:line="263" w:lineRule="atLeast"/>
        <w:ind w:firstLine="709"/>
        <w:jc w:val="both"/>
        <w:rPr>
          <w:sz w:val="26"/>
          <w:szCs w:val="26"/>
          <w:lang w:val="uk-UA"/>
        </w:rPr>
      </w:pPr>
      <w:r w:rsidRPr="00A84A6D">
        <w:rPr>
          <w:sz w:val="26"/>
          <w:szCs w:val="26"/>
          <w:lang w:val="uk-UA"/>
        </w:rPr>
        <w:t xml:space="preserve">- </w:t>
      </w:r>
      <w:r w:rsidR="0096689C" w:rsidRPr="00A84A6D">
        <w:rPr>
          <w:sz w:val="26"/>
          <w:szCs w:val="26"/>
          <w:lang w:val="uk-UA"/>
        </w:rPr>
        <w:t>провести знищення карантинного бур'яну на узбіччях вулиць механічним методом, шляхом дворазового скошування не допустивши цвітіння бур’яну;</w:t>
      </w:r>
    </w:p>
    <w:p w:rsidR="0096689C" w:rsidRPr="00A84A6D" w:rsidRDefault="006C5BAB" w:rsidP="002A2414">
      <w:pPr>
        <w:shd w:val="clear" w:color="auto" w:fill="FFFFFF"/>
        <w:spacing w:line="263" w:lineRule="atLeast"/>
        <w:ind w:firstLine="709"/>
        <w:jc w:val="both"/>
        <w:rPr>
          <w:sz w:val="26"/>
          <w:szCs w:val="26"/>
          <w:lang w:val="uk-UA"/>
        </w:rPr>
      </w:pPr>
      <w:proofErr w:type="spellStart"/>
      <w:r w:rsidRPr="00A84A6D">
        <w:rPr>
          <w:sz w:val="26"/>
          <w:szCs w:val="26"/>
          <w:lang w:val="uk-UA"/>
        </w:rPr>
        <w:t>-</w:t>
      </w:r>
      <w:r w:rsidR="0096689C" w:rsidRPr="00A84A6D">
        <w:rPr>
          <w:sz w:val="26"/>
          <w:szCs w:val="26"/>
          <w:lang w:val="uk-UA"/>
        </w:rPr>
        <w:t>забезпечити</w:t>
      </w:r>
      <w:proofErr w:type="spellEnd"/>
      <w:r w:rsidR="0096689C" w:rsidRPr="00A84A6D">
        <w:rPr>
          <w:sz w:val="26"/>
          <w:szCs w:val="26"/>
          <w:lang w:val="uk-UA"/>
        </w:rPr>
        <w:t xml:space="preserve"> виконання та проведення заходів боротьби з карантинними бур’янами підприємствами, установами, організаціями незалежно від форми власності та громадянами.</w:t>
      </w:r>
    </w:p>
    <w:p w:rsidR="0096689C" w:rsidRDefault="0096689C" w:rsidP="002A2414">
      <w:pPr>
        <w:pStyle w:val="LO-normal"/>
        <w:tabs>
          <w:tab w:val="left" w:pos="142"/>
        </w:tabs>
        <w:ind w:firstLine="709"/>
        <w:rPr>
          <w:rFonts w:ascii="Times New Roman" w:hAnsi="Times New Roman" w:cs="Times New Roman"/>
          <w:b/>
          <w:sz w:val="26"/>
          <w:szCs w:val="26"/>
        </w:rPr>
      </w:pPr>
    </w:p>
    <w:p w:rsidR="002A2414" w:rsidRDefault="002A2414" w:rsidP="002A2414">
      <w:pPr>
        <w:pStyle w:val="LO-normal"/>
        <w:tabs>
          <w:tab w:val="left" w:pos="142"/>
        </w:tabs>
        <w:ind w:firstLine="709"/>
        <w:rPr>
          <w:rFonts w:ascii="Times New Roman" w:hAnsi="Times New Roman" w:cs="Times New Roman"/>
          <w:b/>
          <w:sz w:val="26"/>
          <w:szCs w:val="26"/>
        </w:rPr>
      </w:pPr>
    </w:p>
    <w:p w:rsidR="002A2414" w:rsidRPr="00A84A6D" w:rsidRDefault="002A2414" w:rsidP="002A2414">
      <w:pPr>
        <w:pStyle w:val="LO-normal"/>
        <w:tabs>
          <w:tab w:val="left" w:pos="142"/>
        </w:tabs>
        <w:ind w:firstLine="709"/>
        <w:rPr>
          <w:rFonts w:ascii="Times New Roman" w:hAnsi="Times New Roman" w:cs="Times New Roman"/>
          <w:b/>
          <w:sz w:val="26"/>
          <w:szCs w:val="26"/>
        </w:rPr>
      </w:pPr>
    </w:p>
    <w:p w:rsidR="0096689C" w:rsidRPr="00A84A6D" w:rsidRDefault="0096689C" w:rsidP="002A2414">
      <w:pPr>
        <w:pStyle w:val="LO-normal"/>
        <w:tabs>
          <w:tab w:val="left" w:pos="142"/>
        </w:tabs>
        <w:ind w:firstLine="709"/>
        <w:jc w:val="center"/>
        <w:rPr>
          <w:rFonts w:ascii="Times New Roman" w:hAnsi="Times New Roman" w:cs="Times New Roman"/>
          <w:sz w:val="26"/>
          <w:szCs w:val="26"/>
        </w:rPr>
      </w:pPr>
      <w:r w:rsidRPr="00A84A6D">
        <w:rPr>
          <w:rFonts w:ascii="Times New Roman" w:hAnsi="Times New Roman" w:cs="Times New Roman"/>
          <w:b/>
          <w:sz w:val="26"/>
          <w:szCs w:val="26"/>
        </w:rPr>
        <w:lastRenderedPageBreak/>
        <w:t xml:space="preserve">IV. Основні завдання </w:t>
      </w:r>
      <w:r w:rsidR="006D17BA" w:rsidRPr="00A84A6D">
        <w:rPr>
          <w:rFonts w:ascii="Times New Roman" w:hAnsi="Times New Roman" w:cs="Times New Roman"/>
          <w:b/>
          <w:sz w:val="26"/>
          <w:szCs w:val="26"/>
        </w:rPr>
        <w:t xml:space="preserve">і заходи </w:t>
      </w:r>
      <w:r w:rsidRPr="00A84A6D">
        <w:rPr>
          <w:rFonts w:ascii="Times New Roman" w:hAnsi="Times New Roman" w:cs="Times New Roman"/>
          <w:b/>
          <w:sz w:val="26"/>
          <w:szCs w:val="26"/>
        </w:rPr>
        <w:t>Програми</w:t>
      </w:r>
    </w:p>
    <w:p w:rsidR="0096689C" w:rsidRPr="00A84A6D" w:rsidRDefault="0096689C" w:rsidP="002A2414">
      <w:pPr>
        <w:pStyle w:val="LO-normal"/>
        <w:tabs>
          <w:tab w:val="left" w:pos="142"/>
        </w:tabs>
        <w:ind w:firstLine="709"/>
        <w:jc w:val="both"/>
        <w:rPr>
          <w:rFonts w:ascii="Times New Roman" w:hAnsi="Times New Roman" w:cs="Times New Roman"/>
          <w:sz w:val="26"/>
          <w:szCs w:val="26"/>
        </w:rPr>
      </w:pPr>
    </w:p>
    <w:p w:rsidR="006D17BA" w:rsidRPr="00A84A6D" w:rsidRDefault="006D17BA" w:rsidP="002A2414">
      <w:pPr>
        <w:tabs>
          <w:tab w:val="left" w:pos="1134"/>
        </w:tabs>
        <w:suppressAutoHyphens/>
        <w:ind w:firstLine="709"/>
        <w:jc w:val="both"/>
        <w:rPr>
          <w:sz w:val="26"/>
          <w:szCs w:val="26"/>
          <w:lang w:val="uk-UA" w:eastAsia="ar-SA"/>
        </w:rPr>
      </w:pPr>
      <w:bookmarkStart w:id="18" w:name="3dy6vkm"/>
      <w:bookmarkEnd w:id="18"/>
      <w:r w:rsidRPr="00A84A6D">
        <w:rPr>
          <w:sz w:val="26"/>
          <w:szCs w:val="26"/>
          <w:lang w:val="uk-UA" w:eastAsia="ar-SA"/>
        </w:rPr>
        <w:t xml:space="preserve">Завдання для всіх учасників Програми щодо припинення поширення та знищення амброзії </w:t>
      </w:r>
      <w:proofErr w:type="spellStart"/>
      <w:r w:rsidRPr="00A84A6D">
        <w:rPr>
          <w:sz w:val="26"/>
          <w:szCs w:val="26"/>
          <w:lang w:val="uk-UA" w:eastAsia="ar-SA"/>
        </w:rPr>
        <w:t>полонолистої</w:t>
      </w:r>
      <w:proofErr w:type="spellEnd"/>
      <w:r w:rsidRPr="00A84A6D">
        <w:rPr>
          <w:sz w:val="26"/>
          <w:szCs w:val="26"/>
          <w:lang w:val="uk-UA" w:eastAsia="ar-SA"/>
        </w:rPr>
        <w:t xml:space="preserve"> в </w:t>
      </w:r>
      <w:proofErr w:type="spellStart"/>
      <w:r w:rsidRPr="00A84A6D">
        <w:rPr>
          <w:sz w:val="26"/>
          <w:szCs w:val="26"/>
          <w:lang w:val="uk-UA" w:eastAsia="ar-SA"/>
        </w:rPr>
        <w:t>Тягинській</w:t>
      </w:r>
      <w:proofErr w:type="spellEnd"/>
      <w:r w:rsidRPr="00A84A6D">
        <w:rPr>
          <w:sz w:val="26"/>
          <w:szCs w:val="26"/>
          <w:lang w:val="uk-UA" w:eastAsia="ar-SA"/>
        </w:rPr>
        <w:t xml:space="preserve"> сільській раді:</w:t>
      </w:r>
    </w:p>
    <w:p w:rsidR="006D17BA" w:rsidRPr="00A84A6D" w:rsidRDefault="006D17BA" w:rsidP="002A2414">
      <w:pPr>
        <w:tabs>
          <w:tab w:val="left" w:pos="1134"/>
        </w:tabs>
        <w:suppressAutoHyphens/>
        <w:ind w:firstLine="709"/>
        <w:jc w:val="both"/>
        <w:rPr>
          <w:sz w:val="26"/>
          <w:szCs w:val="26"/>
          <w:lang w:val="uk-UA" w:eastAsia="ar-SA"/>
        </w:rPr>
      </w:pPr>
      <w:r w:rsidRPr="00A84A6D">
        <w:rPr>
          <w:sz w:val="26"/>
          <w:szCs w:val="26"/>
          <w:lang w:val="uk-UA" w:eastAsia="ar-SA"/>
        </w:rPr>
        <w:t xml:space="preserve">- попередження поширення амброзії </w:t>
      </w:r>
      <w:proofErr w:type="spellStart"/>
      <w:r w:rsidRPr="00A84A6D">
        <w:rPr>
          <w:sz w:val="26"/>
          <w:szCs w:val="26"/>
          <w:lang w:val="uk-UA" w:eastAsia="ar-SA"/>
        </w:rPr>
        <w:t>полинолистої</w:t>
      </w:r>
      <w:proofErr w:type="spellEnd"/>
      <w:r w:rsidRPr="00A84A6D">
        <w:rPr>
          <w:sz w:val="26"/>
          <w:szCs w:val="26"/>
          <w:lang w:val="uk-UA" w:eastAsia="ar-SA"/>
        </w:rPr>
        <w:t xml:space="preserve"> в </w:t>
      </w:r>
      <w:proofErr w:type="spellStart"/>
      <w:r w:rsidRPr="00A84A6D">
        <w:rPr>
          <w:sz w:val="26"/>
          <w:szCs w:val="26"/>
          <w:lang w:val="uk-UA" w:eastAsia="ar-SA"/>
        </w:rPr>
        <w:t>Тягинській</w:t>
      </w:r>
      <w:proofErr w:type="spellEnd"/>
      <w:r w:rsidRPr="00A84A6D">
        <w:rPr>
          <w:sz w:val="26"/>
          <w:szCs w:val="26"/>
          <w:lang w:val="uk-UA" w:eastAsia="ar-SA"/>
        </w:rPr>
        <w:t xml:space="preserve"> сільській раді;</w:t>
      </w:r>
    </w:p>
    <w:p w:rsidR="006D17BA" w:rsidRPr="00A84A6D" w:rsidRDefault="006D17BA" w:rsidP="002A2414">
      <w:pPr>
        <w:tabs>
          <w:tab w:val="left" w:pos="1134"/>
        </w:tabs>
        <w:suppressAutoHyphens/>
        <w:ind w:firstLine="709"/>
        <w:jc w:val="both"/>
        <w:rPr>
          <w:sz w:val="26"/>
          <w:szCs w:val="26"/>
          <w:lang w:val="uk-UA" w:eastAsia="ar-SA"/>
        </w:rPr>
      </w:pPr>
      <w:r w:rsidRPr="00A84A6D">
        <w:rPr>
          <w:sz w:val="26"/>
          <w:szCs w:val="26"/>
          <w:lang w:val="uk-UA" w:eastAsia="ar-SA"/>
        </w:rPr>
        <w:t xml:space="preserve">- виявлення вогнищ амброзії </w:t>
      </w:r>
      <w:proofErr w:type="spellStart"/>
      <w:r w:rsidRPr="00A84A6D">
        <w:rPr>
          <w:sz w:val="26"/>
          <w:szCs w:val="26"/>
          <w:lang w:val="uk-UA" w:eastAsia="ar-SA"/>
        </w:rPr>
        <w:t>полинолистої</w:t>
      </w:r>
      <w:proofErr w:type="spellEnd"/>
      <w:r w:rsidRPr="00A84A6D">
        <w:rPr>
          <w:sz w:val="26"/>
          <w:szCs w:val="26"/>
          <w:lang w:val="uk-UA" w:eastAsia="ar-SA"/>
        </w:rPr>
        <w:t>;</w:t>
      </w:r>
    </w:p>
    <w:p w:rsidR="006D17BA" w:rsidRPr="00A84A6D" w:rsidRDefault="006D17BA" w:rsidP="002A2414">
      <w:pPr>
        <w:tabs>
          <w:tab w:val="left" w:pos="1134"/>
        </w:tabs>
        <w:suppressAutoHyphens/>
        <w:ind w:firstLine="709"/>
        <w:jc w:val="both"/>
        <w:rPr>
          <w:sz w:val="26"/>
          <w:szCs w:val="26"/>
          <w:lang w:val="uk-UA" w:eastAsia="ar-SA"/>
        </w:rPr>
      </w:pPr>
      <w:r w:rsidRPr="00A84A6D">
        <w:rPr>
          <w:sz w:val="26"/>
          <w:szCs w:val="26"/>
          <w:lang w:val="uk-UA" w:eastAsia="ar-SA"/>
        </w:rPr>
        <w:t xml:space="preserve">- проведення заходів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w:t>
      </w:r>
    </w:p>
    <w:p w:rsidR="006D17BA" w:rsidRPr="00A84A6D" w:rsidRDefault="006D17BA" w:rsidP="002A2414">
      <w:pPr>
        <w:shd w:val="clear" w:color="auto" w:fill="FFFFFF"/>
        <w:tabs>
          <w:tab w:val="left" w:pos="1134"/>
        </w:tabs>
        <w:suppressAutoHyphens/>
        <w:spacing w:after="135"/>
        <w:ind w:firstLine="709"/>
        <w:jc w:val="both"/>
        <w:rPr>
          <w:sz w:val="26"/>
          <w:szCs w:val="26"/>
          <w:lang w:val="uk-UA" w:eastAsia="ar-SA"/>
        </w:rPr>
      </w:pPr>
      <w:r w:rsidRPr="00A84A6D">
        <w:rPr>
          <w:sz w:val="26"/>
          <w:szCs w:val="26"/>
          <w:lang w:val="uk-UA" w:eastAsia="ar-SA"/>
        </w:rPr>
        <w:t xml:space="preserve">Досягнення мети Програми забезпечується шляхом здійснення комплексу системних заходів щодо ліквідації карантинного бур’яну – амброзією </w:t>
      </w:r>
      <w:proofErr w:type="spellStart"/>
      <w:r w:rsidRPr="00A84A6D">
        <w:rPr>
          <w:sz w:val="26"/>
          <w:szCs w:val="26"/>
          <w:lang w:val="uk-UA" w:eastAsia="ar-SA"/>
        </w:rPr>
        <w:t>полинолистої</w:t>
      </w:r>
      <w:proofErr w:type="spellEnd"/>
      <w:r w:rsidRPr="00A84A6D">
        <w:rPr>
          <w:sz w:val="26"/>
          <w:szCs w:val="26"/>
          <w:lang w:val="uk-UA" w:eastAsia="ar-SA"/>
        </w:rPr>
        <w:t>:</w:t>
      </w:r>
    </w:p>
    <w:p w:rsidR="006D17BA" w:rsidRPr="00A84A6D" w:rsidRDefault="006D17BA" w:rsidP="002A2414">
      <w:pPr>
        <w:numPr>
          <w:ilvl w:val="0"/>
          <w:numId w:val="4"/>
        </w:numPr>
        <w:tabs>
          <w:tab w:val="left" w:pos="0"/>
        </w:tabs>
        <w:suppressAutoHyphens/>
        <w:spacing w:before="120"/>
        <w:ind w:left="0" w:firstLine="709"/>
        <w:rPr>
          <w:b/>
          <w:i/>
          <w:sz w:val="26"/>
          <w:szCs w:val="26"/>
          <w:lang w:val="uk-UA" w:eastAsia="ar-SA"/>
        </w:rPr>
      </w:pPr>
      <w:r w:rsidRPr="00A84A6D">
        <w:rPr>
          <w:b/>
          <w:i/>
          <w:sz w:val="26"/>
          <w:szCs w:val="26"/>
          <w:lang w:val="uk-UA" w:eastAsia="ar-SA"/>
        </w:rPr>
        <w:t> На сільськогосподарських угіддях.</w:t>
      </w:r>
    </w:p>
    <w:p w:rsidR="006D17BA" w:rsidRPr="00A84A6D" w:rsidRDefault="006D17BA" w:rsidP="002A2414">
      <w:pPr>
        <w:shd w:val="clear" w:color="auto" w:fill="FFFFFF"/>
        <w:tabs>
          <w:tab w:val="left" w:pos="1134"/>
        </w:tabs>
        <w:suppressAutoHyphens/>
        <w:ind w:firstLine="709"/>
        <w:jc w:val="both"/>
        <w:rPr>
          <w:color w:val="000000"/>
          <w:sz w:val="26"/>
          <w:szCs w:val="26"/>
          <w:lang w:val="uk-UA" w:eastAsia="ar-SA"/>
        </w:rPr>
      </w:pPr>
      <w:r w:rsidRPr="00A84A6D">
        <w:rPr>
          <w:b/>
          <w:bCs/>
          <w:sz w:val="26"/>
          <w:szCs w:val="26"/>
          <w:lang w:val="uk-UA" w:eastAsia="ar-SA"/>
        </w:rPr>
        <w:t>Агротехнічні заходи.</w:t>
      </w:r>
      <w:r w:rsidRPr="00A84A6D">
        <w:rPr>
          <w:color w:val="000000"/>
          <w:sz w:val="26"/>
          <w:szCs w:val="26"/>
          <w:lang w:val="uk-UA" w:eastAsia="ar-SA"/>
        </w:rPr>
        <w:t xml:space="preserve"> Серед усіх заходів захисту сільськогосподарських культур від амброзії </w:t>
      </w:r>
      <w:proofErr w:type="spellStart"/>
      <w:r w:rsidRPr="00A84A6D">
        <w:rPr>
          <w:color w:val="000000"/>
          <w:sz w:val="26"/>
          <w:szCs w:val="26"/>
          <w:lang w:val="uk-UA" w:eastAsia="ar-SA"/>
        </w:rPr>
        <w:t>полинолистої</w:t>
      </w:r>
      <w:proofErr w:type="spellEnd"/>
      <w:r w:rsidRPr="00A84A6D">
        <w:rPr>
          <w:color w:val="000000"/>
          <w:sz w:val="26"/>
          <w:szCs w:val="26"/>
          <w:lang w:val="uk-UA" w:eastAsia="ar-SA"/>
        </w:rPr>
        <w:t xml:space="preserve"> найважливіше значення мають саме агротехнічні: дотримання чергування культур у сівозмінах, основний і передпосівний обробіток ґрунту, вчасний догляд за посівами. Боротьба з амброзією повинна бути спрямована на виснаження запасів її насіння у ґрунті та запобігання повторному засміченню.</w:t>
      </w:r>
    </w:p>
    <w:p w:rsidR="006D17BA" w:rsidRPr="00A84A6D" w:rsidRDefault="006D17BA" w:rsidP="002A2414">
      <w:pPr>
        <w:shd w:val="clear" w:color="auto" w:fill="FFFFFF"/>
        <w:tabs>
          <w:tab w:val="left" w:pos="1134"/>
        </w:tabs>
        <w:suppressAutoHyphens/>
        <w:ind w:firstLine="709"/>
        <w:jc w:val="both"/>
        <w:rPr>
          <w:color w:val="000000"/>
          <w:sz w:val="26"/>
          <w:szCs w:val="26"/>
          <w:lang w:val="uk-UA" w:eastAsia="ar-SA"/>
        </w:rPr>
      </w:pPr>
      <w:r w:rsidRPr="00A84A6D">
        <w:rPr>
          <w:color w:val="000000"/>
          <w:sz w:val="26"/>
          <w:szCs w:val="26"/>
          <w:lang w:val="uk-UA" w:eastAsia="ar-SA"/>
        </w:rPr>
        <w:t>На дуже засмічених бур’яном полях найдоцільнішим є застосування пару, який при правильному обробітку знижує засміченість ґрунту на 70 – 80%.</w:t>
      </w:r>
    </w:p>
    <w:p w:rsidR="006D17BA" w:rsidRPr="00A84A6D" w:rsidRDefault="006D17BA" w:rsidP="002A2414">
      <w:pPr>
        <w:shd w:val="clear" w:color="auto" w:fill="FFFFFF"/>
        <w:tabs>
          <w:tab w:val="left" w:pos="1134"/>
        </w:tabs>
        <w:suppressAutoHyphens/>
        <w:ind w:firstLine="709"/>
        <w:jc w:val="both"/>
        <w:rPr>
          <w:color w:val="000000"/>
          <w:sz w:val="26"/>
          <w:szCs w:val="26"/>
          <w:lang w:val="uk-UA" w:eastAsia="ar-SA"/>
        </w:rPr>
      </w:pPr>
      <w:r w:rsidRPr="00A84A6D">
        <w:rPr>
          <w:color w:val="000000"/>
          <w:sz w:val="26"/>
          <w:szCs w:val="26"/>
          <w:lang w:val="uk-UA" w:eastAsia="ar-SA"/>
        </w:rPr>
        <w:t xml:space="preserve">Осінній обробіток парового поля розпочинається з лущення стерні з подальшою оранкою. Рано навесні пари боронуються, а потім не менше 4 разів обробляються культиватором пошарово. Перша культивація проводиться на глибину 12 – 14 см, а закінчується обробіток пару передпосівною культивацією на глибину </w:t>
      </w:r>
      <w:proofErr w:type="spellStart"/>
      <w:r w:rsidRPr="00A84A6D">
        <w:rPr>
          <w:color w:val="000000"/>
          <w:sz w:val="26"/>
          <w:szCs w:val="26"/>
          <w:lang w:val="uk-UA" w:eastAsia="ar-SA"/>
        </w:rPr>
        <w:t>заробки</w:t>
      </w:r>
      <w:proofErr w:type="spellEnd"/>
      <w:r w:rsidRPr="00A84A6D">
        <w:rPr>
          <w:color w:val="000000"/>
          <w:sz w:val="26"/>
          <w:szCs w:val="26"/>
          <w:lang w:val="uk-UA" w:eastAsia="ar-SA"/>
        </w:rPr>
        <w:t xml:space="preserve"> насіння. Якщо пар не був виораний восени, то рано навесні, до оранки, необхідно провести лущення на глибину 6 – 8 см для провокування сходів амброзії. Після появи масових сходів бур’яну поле необхідно зорати на повну глибину з передплужниками і в подальшому обробляти як чорний пар.</w:t>
      </w:r>
    </w:p>
    <w:p w:rsidR="006D17BA" w:rsidRPr="00A84A6D" w:rsidRDefault="006D17BA" w:rsidP="002A2414">
      <w:pPr>
        <w:shd w:val="clear" w:color="auto" w:fill="FFFFFF"/>
        <w:tabs>
          <w:tab w:val="left" w:pos="709"/>
          <w:tab w:val="left" w:pos="1134"/>
        </w:tabs>
        <w:suppressAutoHyphens/>
        <w:ind w:firstLine="709"/>
        <w:jc w:val="both"/>
        <w:rPr>
          <w:color w:val="000000"/>
          <w:sz w:val="26"/>
          <w:szCs w:val="26"/>
          <w:lang w:val="uk-UA" w:eastAsia="ar-SA"/>
        </w:rPr>
      </w:pPr>
      <w:r w:rsidRPr="00A84A6D">
        <w:rPr>
          <w:color w:val="000000"/>
          <w:sz w:val="26"/>
          <w:szCs w:val="26"/>
          <w:lang w:val="uk-UA" w:eastAsia="ar-SA"/>
        </w:rPr>
        <w:t>У разі відсутності можливості відводити сильно забур’янені амброзією поля під чистий пар, землі відводяться під беззмінний посів (2 – 3 роки) озимих зернових з попереднім напівпаровим обробітком. До масового проростання амброзії озимі утворюють густий суцільний покрив, що пригнічує сходи бур’яну, і до збирання врожаю вони залишаються в нижньому ярусі. Непогані результати також забезпечує застосування вико-вівсяних травосумішей.</w:t>
      </w:r>
    </w:p>
    <w:p w:rsidR="006D17BA" w:rsidRPr="00A84A6D" w:rsidRDefault="006D17BA" w:rsidP="002A2414">
      <w:pPr>
        <w:shd w:val="clear" w:color="auto" w:fill="FFFFFF"/>
        <w:tabs>
          <w:tab w:val="left" w:pos="1134"/>
        </w:tabs>
        <w:suppressAutoHyphens/>
        <w:ind w:firstLine="709"/>
        <w:jc w:val="both"/>
        <w:rPr>
          <w:color w:val="000000"/>
          <w:sz w:val="26"/>
          <w:szCs w:val="26"/>
          <w:lang w:val="uk-UA" w:eastAsia="ar-SA"/>
        </w:rPr>
      </w:pPr>
      <w:r w:rsidRPr="00A84A6D">
        <w:rPr>
          <w:color w:val="000000"/>
          <w:sz w:val="26"/>
          <w:szCs w:val="26"/>
          <w:lang w:val="uk-UA" w:eastAsia="ar-SA"/>
        </w:rPr>
        <w:t xml:space="preserve">Амброзія </w:t>
      </w:r>
      <w:proofErr w:type="spellStart"/>
      <w:r w:rsidRPr="00A84A6D">
        <w:rPr>
          <w:color w:val="000000"/>
          <w:sz w:val="26"/>
          <w:szCs w:val="26"/>
          <w:lang w:val="uk-UA" w:eastAsia="ar-SA"/>
        </w:rPr>
        <w:t>полинолиста</w:t>
      </w:r>
      <w:proofErr w:type="spellEnd"/>
      <w:r w:rsidRPr="00A84A6D">
        <w:rPr>
          <w:color w:val="000000"/>
          <w:sz w:val="26"/>
          <w:szCs w:val="26"/>
          <w:lang w:val="uk-UA" w:eastAsia="ar-SA"/>
        </w:rPr>
        <w:t xml:space="preserve"> дозріває пізніше, ніж озимі та ярі зернові. Після скошування її бокові пагони прискорено розвиваються. З метою недопущення утворення насіння на цих пагонах особливо важливо після збирання зернових провести лущення стерні лемішними лущильниками на глибину 8 – 10 см. Якщо лущення через нестачу пального неможливе, то необхідно після збирання зернових виорати площу плугом з передплужником на глибину 25 – 30 см.</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Очищенню верхнього шару ґрунту від насіння амброзії </w:t>
      </w:r>
      <w:proofErr w:type="spellStart"/>
      <w:r w:rsidRPr="00A84A6D">
        <w:rPr>
          <w:color w:val="000000"/>
          <w:sz w:val="26"/>
          <w:szCs w:val="26"/>
          <w:lang w:val="uk-UA" w:eastAsia="ar-SA"/>
        </w:rPr>
        <w:t>полинолистої</w:t>
      </w:r>
      <w:proofErr w:type="spellEnd"/>
      <w:r w:rsidRPr="00A84A6D">
        <w:rPr>
          <w:color w:val="000000"/>
          <w:sz w:val="26"/>
          <w:szCs w:val="26"/>
          <w:lang w:val="uk-UA" w:eastAsia="ar-SA"/>
        </w:rPr>
        <w:t xml:space="preserve"> сприяє і напівпаровий обробіток зябу. Його необхідно застосовувати на полях, відведених під ярі культури (якщо поле звільняється від попередника наприкінці липня – на початку серпня). Напівпаровий обробіток ґрунту починається з лущення стерні </w:t>
      </w:r>
      <w:r w:rsidRPr="00A84A6D">
        <w:rPr>
          <w:color w:val="000000"/>
          <w:spacing w:val="-2"/>
          <w:sz w:val="26"/>
          <w:szCs w:val="26"/>
          <w:lang w:val="uk-UA" w:eastAsia="ar-SA"/>
        </w:rPr>
        <w:t>лемішними лущильниками на глибину</w:t>
      </w:r>
      <w:r w:rsidRPr="00A84A6D">
        <w:rPr>
          <w:color w:val="000000"/>
          <w:sz w:val="26"/>
          <w:szCs w:val="26"/>
          <w:lang w:val="uk-UA" w:eastAsia="ar-SA"/>
        </w:rPr>
        <w:t xml:space="preserve"> 10 – 12 см. Після появи сходів амброзії поле потрібно зорати на відповідну глибину залежно від культури, яка буде висіватися наступного року. За нестачі вологи в ґрунті для прискорення проростання сходів амброзії поле після оранки ущільнюється котками. Упродовж літньо-осіннього періоду проводиться пошарова культивація пару. Якщо з тих чи інших причин напівпаровий обробіток неможливий, тоді обов’язкове дворазове лущення стерні: перше – на глибину 6 – 8 см дисковими лущильниками, друге – лемішними на глибину     10 – 12 см.</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lastRenderedPageBreak/>
        <w:t>Для більш ефективного зниження запасу насіння бур’янів у ґрунті можна  застосовувати метод провокацій, тобто обробітку ґрунту, що підсилює проростання насіння амброзії. Ґрунтообробні знаряддя при цьому необхідно   агрегатувати з кільчасто-шпоровими котками, причепленими до плугів, що зберігають більше вологи та забезпечують кращий контакт насіння з ґрунтом. Особливо це актуально для чорноземних ґрунтів степу.</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У разі сильного засмічення ґрунту насінням амброзії </w:t>
      </w:r>
      <w:proofErr w:type="spellStart"/>
      <w:r w:rsidRPr="00A84A6D">
        <w:rPr>
          <w:color w:val="000000"/>
          <w:sz w:val="26"/>
          <w:szCs w:val="26"/>
          <w:lang w:val="uk-UA" w:eastAsia="ar-SA"/>
        </w:rPr>
        <w:t>полинолистої</w:t>
      </w:r>
      <w:proofErr w:type="spellEnd"/>
      <w:r w:rsidRPr="00A84A6D">
        <w:rPr>
          <w:color w:val="000000"/>
          <w:sz w:val="26"/>
          <w:szCs w:val="26"/>
          <w:lang w:val="uk-UA" w:eastAsia="ar-SA"/>
        </w:rPr>
        <w:t xml:space="preserve"> в системі зяблевого обробітку під просапні доцільно застосовувати ранню оранку з подальшими, в міру відростання бур’янів, культиваціями для очищення посівного шару.</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При вирощуванні просапних культур одночасно із застосуванням вищевказаних прийомів додатково сходи бур’янів знищуються за рахунок міжрядного обробітку.</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Лапи-відвальники або дискові загортачі, встановлені слідом за </w:t>
      </w:r>
      <w:proofErr w:type="spellStart"/>
      <w:r w:rsidRPr="00A84A6D">
        <w:rPr>
          <w:color w:val="000000"/>
          <w:sz w:val="26"/>
          <w:szCs w:val="26"/>
          <w:lang w:val="uk-UA" w:eastAsia="ar-SA"/>
        </w:rPr>
        <w:t>розпушувально-підрізаючими</w:t>
      </w:r>
      <w:proofErr w:type="spellEnd"/>
      <w:r w:rsidRPr="00A84A6D">
        <w:rPr>
          <w:color w:val="000000"/>
          <w:sz w:val="26"/>
          <w:szCs w:val="26"/>
          <w:lang w:val="uk-UA" w:eastAsia="ar-SA"/>
        </w:rPr>
        <w:t xml:space="preserve"> робочими органами в міжряддях просапних культур, забезпечують присипання бур’янів у рядках рослин (у захисній зоні) і, як результат, пригнічення або повне їх відмирання. При цьому бур’яни, що збереглися, відстають у рості та в подальшому пригнічуються культурними рослинами. Такий </w:t>
      </w:r>
      <w:proofErr w:type="spellStart"/>
      <w:r w:rsidRPr="00A84A6D">
        <w:rPr>
          <w:color w:val="000000"/>
          <w:sz w:val="26"/>
          <w:szCs w:val="26"/>
          <w:lang w:val="uk-UA" w:eastAsia="ar-SA"/>
        </w:rPr>
        <w:t>агроприйом</w:t>
      </w:r>
      <w:proofErr w:type="spellEnd"/>
      <w:r w:rsidRPr="00A84A6D">
        <w:rPr>
          <w:color w:val="000000"/>
          <w:sz w:val="26"/>
          <w:szCs w:val="26"/>
          <w:lang w:val="uk-UA" w:eastAsia="ar-SA"/>
        </w:rPr>
        <w:t xml:space="preserve"> можна застосовувати в посушливих умовах півдня країни.</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Просапні культури слід висівати лише після як мінімум двох культивацій: рано навесні на глибину 10 – 12 см і після проростання бур’янів. Сіяти просапні культури необхідно наприкінці оптимального строку тільки після знищення масових сходів амброзії. Щоб забезпечити рівномірні с</w:t>
      </w:r>
      <w:r w:rsidR="00502DD7">
        <w:rPr>
          <w:color w:val="000000"/>
          <w:sz w:val="26"/>
          <w:szCs w:val="26"/>
          <w:lang w:val="uk-UA" w:eastAsia="ar-SA"/>
        </w:rPr>
        <w:t xml:space="preserve">ходи, глибина загортання </w:t>
      </w:r>
      <w:r w:rsidRPr="00A84A6D">
        <w:rPr>
          <w:color w:val="000000"/>
          <w:sz w:val="26"/>
          <w:szCs w:val="26"/>
          <w:lang w:val="uk-UA" w:eastAsia="ar-SA"/>
        </w:rPr>
        <w:t>насіння збільшується на 2–3 см.</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Догляд за посівами включає </w:t>
      </w:r>
      <w:r w:rsidR="00CE2A2E" w:rsidRPr="00A84A6D">
        <w:rPr>
          <w:color w:val="000000"/>
          <w:sz w:val="26"/>
          <w:szCs w:val="26"/>
          <w:lang w:val="uk-UA" w:eastAsia="ar-SA"/>
        </w:rPr>
        <w:t>після сходове</w:t>
      </w:r>
      <w:r w:rsidRPr="00A84A6D">
        <w:rPr>
          <w:color w:val="000000"/>
          <w:sz w:val="26"/>
          <w:szCs w:val="26"/>
          <w:lang w:val="uk-UA" w:eastAsia="ar-SA"/>
        </w:rPr>
        <w:t xml:space="preserve"> боронування ярих зернових, </w:t>
      </w:r>
      <w:r w:rsidR="00CE2A2E" w:rsidRPr="00A84A6D">
        <w:rPr>
          <w:color w:val="000000"/>
          <w:sz w:val="26"/>
          <w:szCs w:val="26"/>
          <w:lang w:val="uk-UA" w:eastAsia="ar-SA"/>
        </w:rPr>
        <w:t>до сходове</w:t>
      </w:r>
      <w:r w:rsidRPr="00A84A6D">
        <w:rPr>
          <w:color w:val="000000"/>
          <w:sz w:val="26"/>
          <w:szCs w:val="26"/>
          <w:lang w:val="uk-UA" w:eastAsia="ar-SA"/>
        </w:rPr>
        <w:t xml:space="preserve"> та </w:t>
      </w:r>
      <w:r w:rsidR="00CE2A2E" w:rsidRPr="00A84A6D">
        <w:rPr>
          <w:color w:val="000000"/>
          <w:sz w:val="26"/>
          <w:szCs w:val="26"/>
          <w:lang w:val="uk-UA" w:eastAsia="ar-SA"/>
        </w:rPr>
        <w:t>після сходове</w:t>
      </w:r>
      <w:r w:rsidRPr="00A84A6D">
        <w:rPr>
          <w:color w:val="000000"/>
          <w:sz w:val="26"/>
          <w:szCs w:val="26"/>
          <w:lang w:val="uk-UA" w:eastAsia="ar-SA"/>
        </w:rPr>
        <w:t xml:space="preserve"> боронування просапних, культивації, ручні та хімічні прополювання посівів. Ці заходи проводяться, коли бур’ян знаходиться у фазі білої ниточки, при цьому знищується 50 – 70% і більше проростків амброзії </w:t>
      </w:r>
      <w:proofErr w:type="spellStart"/>
      <w:r w:rsidRPr="00A84A6D">
        <w:rPr>
          <w:color w:val="000000"/>
          <w:sz w:val="26"/>
          <w:szCs w:val="26"/>
          <w:lang w:val="uk-UA" w:eastAsia="ar-SA"/>
        </w:rPr>
        <w:t>полинолистої</w:t>
      </w:r>
      <w:proofErr w:type="spellEnd"/>
      <w:r w:rsidRPr="00A84A6D">
        <w:rPr>
          <w:color w:val="000000"/>
          <w:sz w:val="26"/>
          <w:szCs w:val="26"/>
          <w:lang w:val="uk-UA" w:eastAsia="ar-SA"/>
        </w:rPr>
        <w:t xml:space="preserve"> та інших бур’янів.</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Важливе значення в обмеженні чисельності бур’янів має післяпосівне коткування посівів ярих культур (кукурудза, соняшник, буряки та ін.), що сприяє прискореному проростанню насіння бур’янів, яке знищується подальшим </w:t>
      </w:r>
      <w:r w:rsidR="00CE2A2E" w:rsidRPr="00A84A6D">
        <w:rPr>
          <w:color w:val="000000"/>
          <w:sz w:val="26"/>
          <w:szCs w:val="26"/>
          <w:lang w:val="uk-UA" w:eastAsia="ar-SA"/>
        </w:rPr>
        <w:t>до сходовим</w:t>
      </w:r>
      <w:r w:rsidRPr="00A84A6D">
        <w:rPr>
          <w:color w:val="000000"/>
          <w:sz w:val="26"/>
          <w:szCs w:val="26"/>
          <w:lang w:val="uk-UA" w:eastAsia="ar-SA"/>
        </w:rPr>
        <w:t xml:space="preserve"> або </w:t>
      </w:r>
      <w:r w:rsidR="00CE2A2E" w:rsidRPr="00A84A6D">
        <w:rPr>
          <w:color w:val="000000"/>
          <w:sz w:val="26"/>
          <w:szCs w:val="26"/>
          <w:lang w:val="uk-UA" w:eastAsia="ar-SA"/>
        </w:rPr>
        <w:t>після сходовим</w:t>
      </w:r>
      <w:r w:rsidRPr="00A84A6D">
        <w:rPr>
          <w:color w:val="000000"/>
          <w:sz w:val="26"/>
          <w:szCs w:val="26"/>
          <w:lang w:val="uk-UA" w:eastAsia="ar-SA"/>
        </w:rPr>
        <w:t xml:space="preserve"> боронуванням.</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Вирощування проміжних культур також сприяє очищенню полів від бур’янів: по-перше, увесь вегетаційний період поле зайняте культурними рослинами, що пригнічують бур’яни, різко зменшують можливість їх розмноження та перешкоджають ерозії ґрунтів; по-друге, додатковий обробіток ґрунту знищує самі бур’яни.</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Для знищення амброзії </w:t>
      </w:r>
      <w:proofErr w:type="spellStart"/>
      <w:r w:rsidRPr="00A84A6D">
        <w:rPr>
          <w:color w:val="000000"/>
          <w:sz w:val="26"/>
          <w:szCs w:val="26"/>
          <w:lang w:val="uk-UA" w:eastAsia="ar-SA"/>
        </w:rPr>
        <w:t>полинолистої</w:t>
      </w:r>
      <w:proofErr w:type="spellEnd"/>
      <w:r w:rsidRPr="00A84A6D">
        <w:rPr>
          <w:color w:val="000000"/>
          <w:sz w:val="26"/>
          <w:szCs w:val="26"/>
          <w:lang w:val="uk-UA" w:eastAsia="ar-SA"/>
        </w:rPr>
        <w:t xml:space="preserve"> на посівах багаторічних трав необхідно створювати сприятливі умови для росту цих культур шляхом високоякісного обробітку ґрунту, внесення добрив, дотримання оптимальних строків сівби тощо. Добре розвинені трави пригнічують амброзію. Якщо все ж таки на посівах трав амброзія з’являється, її знищення проводиться вручну.</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Добрі результати в обмеженні чисельності амброзії на посівах люцерни забезпечує дискування після останнього укосу в серпні. Цей прийом призупиняє ріст бур’яну та не допускає утворення на ньому насіння і водночас сприятливо впливає на подальший ріст люцерни. Високоефективним способом захисту проти амброзії є спалювання стерні. Посіви суданської трави та інших однорічних трав при </w:t>
      </w:r>
      <w:r w:rsidRPr="00A84A6D">
        <w:rPr>
          <w:color w:val="000000"/>
          <w:sz w:val="26"/>
          <w:szCs w:val="26"/>
          <w:lang w:val="uk-UA" w:eastAsia="ar-SA"/>
        </w:rPr>
        <w:lastRenderedPageBreak/>
        <w:t>забур’яненні їх амброзією мають бути зібрані якомога швидше, але не раніше початку липня, після чого поле слід злущити, а при появі сходів цього бур’яну виорати й надалі проводити обробіток поля за типом напівпару.</w:t>
      </w:r>
    </w:p>
    <w:p w:rsidR="006D17BA" w:rsidRPr="00A84A6D" w:rsidRDefault="006D17BA" w:rsidP="002A2414">
      <w:pPr>
        <w:shd w:val="clear" w:color="auto" w:fill="FFFFFF"/>
        <w:suppressAutoHyphens/>
        <w:ind w:firstLine="709"/>
        <w:jc w:val="both"/>
        <w:rPr>
          <w:color w:val="000000"/>
          <w:sz w:val="26"/>
          <w:szCs w:val="26"/>
          <w:lang w:val="uk-UA" w:eastAsia="ar-SA"/>
        </w:rPr>
      </w:pPr>
      <w:r w:rsidRPr="00A84A6D">
        <w:rPr>
          <w:color w:val="000000"/>
          <w:sz w:val="26"/>
          <w:szCs w:val="26"/>
          <w:lang w:val="uk-UA" w:eastAsia="ar-SA"/>
        </w:rPr>
        <w:t xml:space="preserve">У міжряддях садів і виноградників </w:t>
      </w:r>
      <w:proofErr w:type="spellStart"/>
      <w:r w:rsidRPr="00A84A6D">
        <w:rPr>
          <w:color w:val="000000"/>
          <w:sz w:val="26"/>
          <w:szCs w:val="26"/>
          <w:lang w:val="uk-UA" w:eastAsia="ar-SA"/>
        </w:rPr>
        <w:t>вегетуючі</w:t>
      </w:r>
      <w:proofErr w:type="spellEnd"/>
      <w:r w:rsidRPr="00A84A6D">
        <w:rPr>
          <w:color w:val="000000"/>
          <w:sz w:val="26"/>
          <w:szCs w:val="26"/>
          <w:lang w:val="uk-UA" w:eastAsia="ar-SA"/>
        </w:rPr>
        <w:t xml:space="preserve"> рослини амброзії </w:t>
      </w:r>
      <w:proofErr w:type="spellStart"/>
      <w:r w:rsidRPr="00A84A6D">
        <w:rPr>
          <w:color w:val="000000"/>
          <w:sz w:val="26"/>
          <w:szCs w:val="26"/>
          <w:lang w:val="uk-UA" w:eastAsia="ar-SA"/>
        </w:rPr>
        <w:t>підрізаються</w:t>
      </w:r>
      <w:proofErr w:type="spellEnd"/>
      <w:r w:rsidRPr="00A84A6D">
        <w:rPr>
          <w:color w:val="000000"/>
          <w:sz w:val="26"/>
          <w:szCs w:val="26"/>
          <w:lang w:val="uk-UA" w:eastAsia="ar-SA"/>
        </w:rPr>
        <w:t xml:space="preserve"> плоскоріжучими робочими органами культиваторів для повного їх знищення. Дискові борони при цьому менш бажані, оскільки не забезпечують повного підрізання, і бур’яни, що залишилися, навіть травмовані, на бокових розгалуженнях можуть утворити насіння та поповнити його запаси в ґрунті.</w:t>
      </w:r>
    </w:p>
    <w:p w:rsidR="006D17BA" w:rsidRPr="00A84A6D" w:rsidRDefault="006D17BA" w:rsidP="002A2414">
      <w:pPr>
        <w:shd w:val="clear" w:color="auto" w:fill="FFFFFF"/>
        <w:suppressAutoHyphens/>
        <w:ind w:firstLine="709"/>
        <w:jc w:val="both"/>
        <w:rPr>
          <w:sz w:val="26"/>
          <w:szCs w:val="26"/>
          <w:lang w:val="uk-UA" w:eastAsia="ar-SA"/>
        </w:rPr>
      </w:pPr>
      <w:r w:rsidRPr="00A84A6D">
        <w:rPr>
          <w:sz w:val="26"/>
          <w:szCs w:val="26"/>
          <w:lang w:val="uk-UA" w:eastAsia="ar-SA"/>
        </w:rPr>
        <w:t xml:space="preserve">Фінансування </w:t>
      </w:r>
      <w:proofErr w:type="spellStart"/>
      <w:r w:rsidRPr="00A84A6D">
        <w:rPr>
          <w:sz w:val="26"/>
          <w:szCs w:val="26"/>
          <w:lang w:val="uk-UA" w:eastAsia="ar-SA"/>
        </w:rPr>
        <w:t>фітосанітарних</w:t>
      </w:r>
      <w:proofErr w:type="spellEnd"/>
      <w:r w:rsidRPr="00A84A6D">
        <w:rPr>
          <w:sz w:val="26"/>
          <w:szCs w:val="26"/>
          <w:lang w:val="uk-UA" w:eastAsia="ar-SA"/>
        </w:rPr>
        <w:t xml:space="preserve"> заходів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 xml:space="preserve"> здійснюється за рахунок коштів землевласників та землекористувачів. </w:t>
      </w:r>
    </w:p>
    <w:p w:rsidR="006D17BA" w:rsidRPr="00A84A6D" w:rsidRDefault="006D17BA" w:rsidP="002A2414">
      <w:pPr>
        <w:suppressAutoHyphens/>
        <w:ind w:firstLine="709"/>
        <w:jc w:val="both"/>
        <w:rPr>
          <w:sz w:val="26"/>
          <w:szCs w:val="26"/>
          <w:lang w:val="uk-UA" w:eastAsia="ar-SA"/>
        </w:rPr>
      </w:pPr>
      <w:r w:rsidRPr="00A84A6D">
        <w:rPr>
          <w:b/>
          <w:sz w:val="26"/>
          <w:szCs w:val="26"/>
          <w:lang w:val="uk-UA" w:eastAsia="ar-SA"/>
        </w:rPr>
        <w:t>Хімічні засоби</w:t>
      </w:r>
      <w:r w:rsidRPr="00A84A6D">
        <w:rPr>
          <w:sz w:val="26"/>
          <w:szCs w:val="26"/>
          <w:lang w:val="uk-UA" w:eastAsia="ar-SA"/>
        </w:rPr>
        <w:t xml:space="preserve"> передбачають використання для боротьби з амброзією гербіцидів відповідно до Переліку пестицидів і агрохімікатів, дозволених до використання в Україні, сформованого Міністерством екології та природних ресурсів України.</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Досягти високого результату при застосуванні хімічних препаратів можна у фазі до 2 – 4 справжніх листочків амброзії. У більш пізніх фазах розвитку амброзія здатна дуже швидко нарощувати фазову резистентність до дії гербіцидів, тому ефективність їх дії істотно знижується.</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При обприскуванні у період бутонізації амброзії дози гербіцидів встановлюються по верхній межі рекомендованої.</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Застосування гербіцидів має здійснюватися суворо відповідно до вимог Державних санітарних правил транспортування, зберігання та застосування пестицидів у народному господарстві, затверджених наказом Міністерства охорони здоров’я України від 03 серпня 1998 року № 1 (ДСП 8.8.1.2.001-98). Виконання робіт з догляду за посівами слід розпочинати лише після закінчення встановлених термінів виходу людей на оброблені пестицидами площі.</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 xml:space="preserve">Фінансування </w:t>
      </w:r>
      <w:proofErr w:type="spellStart"/>
      <w:r w:rsidRPr="00A84A6D">
        <w:rPr>
          <w:sz w:val="26"/>
          <w:szCs w:val="26"/>
          <w:lang w:val="uk-UA" w:eastAsia="ar-SA"/>
        </w:rPr>
        <w:t>фітосанітарних</w:t>
      </w:r>
      <w:proofErr w:type="spellEnd"/>
      <w:r w:rsidRPr="00A84A6D">
        <w:rPr>
          <w:sz w:val="26"/>
          <w:szCs w:val="26"/>
          <w:lang w:val="uk-UA" w:eastAsia="ar-SA"/>
        </w:rPr>
        <w:t xml:space="preserve"> заходів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 xml:space="preserve"> здійснюється за рахунок коштів землевласників і землекористувачів.</w:t>
      </w:r>
    </w:p>
    <w:p w:rsidR="006D17BA" w:rsidRPr="00A84A6D" w:rsidRDefault="006D17BA" w:rsidP="002A2414">
      <w:pPr>
        <w:suppressAutoHyphens/>
        <w:ind w:firstLine="709"/>
        <w:rPr>
          <w:b/>
          <w:i/>
          <w:sz w:val="26"/>
          <w:szCs w:val="26"/>
          <w:lang w:val="uk-UA" w:eastAsia="ar-SA"/>
        </w:rPr>
      </w:pPr>
      <w:r w:rsidRPr="00A84A6D">
        <w:rPr>
          <w:b/>
          <w:i/>
          <w:sz w:val="26"/>
          <w:szCs w:val="26"/>
          <w:lang w:val="uk-UA" w:eastAsia="ar-SA"/>
        </w:rPr>
        <w:t>2. У населених пунктах.</w:t>
      </w:r>
    </w:p>
    <w:p w:rsidR="006D17BA" w:rsidRPr="00A84A6D" w:rsidRDefault="006D17BA" w:rsidP="002A2414">
      <w:pPr>
        <w:suppressAutoHyphens/>
        <w:ind w:firstLine="709"/>
        <w:jc w:val="both"/>
        <w:rPr>
          <w:sz w:val="26"/>
          <w:szCs w:val="26"/>
          <w:lang w:val="uk-UA" w:eastAsia="ar-SA"/>
        </w:rPr>
      </w:pPr>
      <w:r w:rsidRPr="00A84A6D">
        <w:rPr>
          <w:b/>
          <w:sz w:val="26"/>
          <w:szCs w:val="26"/>
          <w:lang w:val="uk-UA" w:eastAsia="ar-SA"/>
        </w:rPr>
        <w:t>Механічний метод.</w:t>
      </w:r>
      <w:r w:rsidRPr="00A84A6D">
        <w:rPr>
          <w:sz w:val="26"/>
          <w:szCs w:val="26"/>
          <w:lang w:val="uk-UA" w:eastAsia="ar-SA"/>
        </w:rPr>
        <w:t xml:space="preserve"> На землях з високими і дуже високими санітарно-гігієнічними вимогами (землі навколо житлової забудови, громадських будівель, тваринницьких ферм, парки, стадіони, спортивні майданчики, промислові території тощо) застосування гербіцидів не допускається. Тут амброзія знищується шляхом виполювання, ручного видалення або скошування.</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Скошування проводиться садовим бензиновим тримером. Скошувати слід по можливості якомога нижче,</w:t>
      </w:r>
      <w:r w:rsidR="001A5168" w:rsidRPr="00A84A6D">
        <w:rPr>
          <w:sz w:val="26"/>
          <w:szCs w:val="26"/>
          <w:lang w:val="uk-UA" w:eastAsia="ar-SA"/>
        </w:rPr>
        <w:t xml:space="preserve"> </w:t>
      </w:r>
      <w:r w:rsidRPr="00A84A6D">
        <w:rPr>
          <w:sz w:val="26"/>
          <w:szCs w:val="26"/>
          <w:lang w:val="uk-UA" w:eastAsia="ar-SA"/>
        </w:rPr>
        <w:t xml:space="preserve">оскільки при високому зрізі амброзія на вцілілій частині стебла здатна сформувати бічні гілки, на яких утворюються генеративні органи. </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Чим пізніше проведено цю роботу, тим менша ймовірність утворення на рослинах бічних гілок. Разом з тим, надто пізнє, після бутонізації, скошування не бажане, тому що в цей час амброзія може утворити пилок, що є причиною алергічних захворювань, і навіть утворити стигле насіння.</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Операції з механічного знищення амброзії протягом вегетаційного періоду зазвичай доводиться повторювати кілька разів.</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 xml:space="preserve">Фінансування </w:t>
      </w:r>
      <w:proofErr w:type="spellStart"/>
      <w:r w:rsidRPr="00A84A6D">
        <w:rPr>
          <w:sz w:val="26"/>
          <w:szCs w:val="26"/>
          <w:lang w:val="uk-UA" w:eastAsia="ar-SA"/>
        </w:rPr>
        <w:t>фітосанітарних</w:t>
      </w:r>
      <w:proofErr w:type="spellEnd"/>
      <w:r w:rsidRPr="00A84A6D">
        <w:rPr>
          <w:sz w:val="26"/>
          <w:szCs w:val="26"/>
          <w:lang w:val="uk-UA" w:eastAsia="ar-SA"/>
        </w:rPr>
        <w:t xml:space="preserve"> заходів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 xml:space="preserve"> здійснюється за рахунок коштів місцевих бюджетів, землевласників та землекористувачів.</w:t>
      </w:r>
    </w:p>
    <w:p w:rsidR="006D17BA" w:rsidRPr="00A84A6D" w:rsidRDefault="006D17BA" w:rsidP="002A2414">
      <w:pPr>
        <w:suppressAutoHyphens/>
        <w:ind w:firstLine="709"/>
        <w:jc w:val="both"/>
        <w:rPr>
          <w:sz w:val="26"/>
          <w:szCs w:val="26"/>
          <w:lang w:val="uk-UA" w:eastAsia="ar-SA"/>
        </w:rPr>
      </w:pPr>
      <w:r w:rsidRPr="00A84A6D">
        <w:rPr>
          <w:b/>
          <w:sz w:val="26"/>
          <w:szCs w:val="26"/>
          <w:lang w:val="uk-UA" w:eastAsia="ar-SA"/>
        </w:rPr>
        <w:lastRenderedPageBreak/>
        <w:t>Агротехнічні методи:</w:t>
      </w:r>
      <w:r w:rsidRPr="00A84A6D">
        <w:rPr>
          <w:sz w:val="26"/>
          <w:szCs w:val="26"/>
          <w:lang w:val="uk-UA" w:eastAsia="ar-SA"/>
        </w:rPr>
        <w:t xml:space="preserve"> виполювання, перекопування або приорювання ґрунту з подрібненням рослинних решток, створення у вогнищах амброзії </w:t>
      </w:r>
      <w:proofErr w:type="spellStart"/>
      <w:r w:rsidRPr="00A84A6D">
        <w:rPr>
          <w:sz w:val="26"/>
          <w:szCs w:val="26"/>
          <w:lang w:val="uk-UA" w:eastAsia="ar-SA"/>
        </w:rPr>
        <w:t>полинолистої</w:t>
      </w:r>
      <w:proofErr w:type="spellEnd"/>
      <w:r w:rsidRPr="00A84A6D">
        <w:rPr>
          <w:sz w:val="26"/>
          <w:szCs w:val="26"/>
          <w:lang w:val="uk-UA" w:eastAsia="ar-SA"/>
        </w:rPr>
        <w:t xml:space="preserve"> штучних фітоценозів з багаторічних або газонних трав.</w:t>
      </w:r>
    </w:p>
    <w:p w:rsidR="006D17BA" w:rsidRPr="00A84A6D" w:rsidRDefault="006D17BA" w:rsidP="002A2414">
      <w:pPr>
        <w:suppressAutoHyphens/>
        <w:ind w:firstLine="709"/>
        <w:jc w:val="both"/>
        <w:rPr>
          <w:sz w:val="26"/>
          <w:szCs w:val="26"/>
          <w:lang w:val="uk-UA" w:eastAsia="ar-SA"/>
        </w:rPr>
      </w:pPr>
      <w:r w:rsidRPr="00A84A6D">
        <w:rPr>
          <w:sz w:val="26"/>
          <w:szCs w:val="26"/>
          <w:lang w:val="uk-UA" w:eastAsia="ar-SA"/>
        </w:rPr>
        <w:t xml:space="preserve">Фінансування </w:t>
      </w:r>
      <w:proofErr w:type="spellStart"/>
      <w:r w:rsidRPr="00A84A6D">
        <w:rPr>
          <w:sz w:val="26"/>
          <w:szCs w:val="26"/>
          <w:lang w:val="uk-UA" w:eastAsia="ar-SA"/>
        </w:rPr>
        <w:t>фітосанітарних</w:t>
      </w:r>
      <w:proofErr w:type="spellEnd"/>
      <w:r w:rsidRPr="00A84A6D">
        <w:rPr>
          <w:sz w:val="26"/>
          <w:szCs w:val="26"/>
          <w:lang w:val="uk-UA" w:eastAsia="ar-SA"/>
        </w:rPr>
        <w:t xml:space="preserve"> заходів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 xml:space="preserve"> здійснюється за рахунок кошт</w:t>
      </w:r>
      <w:r w:rsidR="001A5168" w:rsidRPr="00A84A6D">
        <w:rPr>
          <w:sz w:val="26"/>
          <w:szCs w:val="26"/>
          <w:lang w:val="uk-UA" w:eastAsia="ar-SA"/>
        </w:rPr>
        <w:t>ів</w:t>
      </w:r>
      <w:r w:rsidRPr="00A84A6D">
        <w:rPr>
          <w:sz w:val="26"/>
          <w:szCs w:val="26"/>
          <w:lang w:val="uk-UA" w:eastAsia="ar-SA"/>
        </w:rPr>
        <w:t xml:space="preserve"> </w:t>
      </w:r>
      <w:r w:rsidR="00CE2A2E" w:rsidRPr="00A84A6D">
        <w:rPr>
          <w:sz w:val="26"/>
          <w:szCs w:val="26"/>
          <w:lang w:val="uk-UA" w:eastAsia="ar-SA"/>
        </w:rPr>
        <w:t>місцевого</w:t>
      </w:r>
      <w:r w:rsidRPr="00A84A6D">
        <w:rPr>
          <w:sz w:val="26"/>
          <w:szCs w:val="26"/>
          <w:lang w:val="uk-UA" w:eastAsia="ar-SA"/>
        </w:rPr>
        <w:t xml:space="preserve"> бюджет</w:t>
      </w:r>
      <w:r w:rsidR="001A5168" w:rsidRPr="00A84A6D">
        <w:rPr>
          <w:sz w:val="26"/>
          <w:szCs w:val="26"/>
          <w:lang w:val="uk-UA" w:eastAsia="ar-SA"/>
        </w:rPr>
        <w:t>у</w:t>
      </w:r>
      <w:r w:rsidRPr="00A84A6D">
        <w:rPr>
          <w:sz w:val="26"/>
          <w:szCs w:val="26"/>
          <w:lang w:val="uk-UA" w:eastAsia="ar-SA"/>
        </w:rPr>
        <w:t>,</w:t>
      </w:r>
      <w:r w:rsidR="001A5168" w:rsidRPr="00A84A6D">
        <w:rPr>
          <w:sz w:val="26"/>
          <w:szCs w:val="26"/>
          <w:lang w:val="uk-UA" w:eastAsia="ar-SA"/>
        </w:rPr>
        <w:t xml:space="preserve"> </w:t>
      </w:r>
      <w:r w:rsidRPr="00A84A6D">
        <w:rPr>
          <w:sz w:val="26"/>
          <w:szCs w:val="26"/>
          <w:lang w:val="uk-UA" w:eastAsia="ar-SA"/>
        </w:rPr>
        <w:t>землевласників та землекористувачів</w:t>
      </w:r>
      <w:r w:rsidR="002A2414">
        <w:rPr>
          <w:sz w:val="26"/>
          <w:szCs w:val="26"/>
          <w:lang w:val="uk-UA" w:eastAsia="ar-SA"/>
        </w:rPr>
        <w:t>.</w:t>
      </w:r>
    </w:p>
    <w:p w:rsidR="006D17BA" w:rsidRPr="00A84A6D" w:rsidRDefault="006D17BA" w:rsidP="002A2414">
      <w:pPr>
        <w:suppressAutoHyphens/>
        <w:ind w:firstLine="709"/>
        <w:rPr>
          <w:b/>
          <w:i/>
          <w:sz w:val="26"/>
          <w:szCs w:val="26"/>
          <w:lang w:val="uk-UA" w:eastAsia="ar-SA"/>
        </w:rPr>
      </w:pPr>
      <w:r w:rsidRPr="00A84A6D">
        <w:rPr>
          <w:b/>
          <w:i/>
          <w:sz w:val="26"/>
          <w:szCs w:val="26"/>
          <w:lang w:val="uk-UA" w:eastAsia="ar-SA"/>
        </w:rPr>
        <w:t>3. На узбіччях доріг та залізничних коліях.</w:t>
      </w:r>
    </w:p>
    <w:p w:rsidR="006D17BA" w:rsidRPr="00A84A6D" w:rsidRDefault="006D17BA" w:rsidP="002A2414">
      <w:pPr>
        <w:ind w:firstLine="709"/>
        <w:jc w:val="both"/>
        <w:rPr>
          <w:sz w:val="26"/>
          <w:szCs w:val="26"/>
          <w:lang w:val="uk-UA" w:eastAsia="ar-SA"/>
        </w:rPr>
      </w:pPr>
      <w:r w:rsidRPr="00A84A6D">
        <w:rPr>
          <w:b/>
          <w:sz w:val="26"/>
          <w:szCs w:val="26"/>
          <w:lang w:val="uk-UA" w:eastAsia="ar-SA"/>
        </w:rPr>
        <w:t>Механічний метод:</w:t>
      </w:r>
      <w:r w:rsidRPr="00A84A6D">
        <w:rPr>
          <w:sz w:val="26"/>
          <w:szCs w:val="26"/>
          <w:lang w:val="uk-UA" w:eastAsia="ar-SA"/>
        </w:rPr>
        <w:t xml:space="preserve"> скошування рослин амброзії перед цвітінням у період бутонізації.</w:t>
      </w:r>
    </w:p>
    <w:p w:rsidR="006D17BA" w:rsidRPr="00A84A6D" w:rsidRDefault="006D17BA" w:rsidP="002A2414">
      <w:pPr>
        <w:spacing w:line="226" w:lineRule="auto"/>
        <w:ind w:firstLine="709"/>
        <w:jc w:val="both"/>
        <w:rPr>
          <w:sz w:val="26"/>
          <w:szCs w:val="26"/>
          <w:lang w:val="uk-UA" w:eastAsia="ar-SA"/>
        </w:rPr>
      </w:pPr>
      <w:r w:rsidRPr="00A84A6D">
        <w:rPr>
          <w:b/>
          <w:sz w:val="26"/>
          <w:szCs w:val="26"/>
          <w:lang w:val="uk-UA" w:eastAsia="ar-SA"/>
        </w:rPr>
        <w:t>Хімічний метод:</w:t>
      </w:r>
      <w:r w:rsidRPr="00A84A6D">
        <w:rPr>
          <w:sz w:val="26"/>
          <w:szCs w:val="26"/>
          <w:lang w:val="uk-UA" w:eastAsia="ar-SA"/>
        </w:rPr>
        <w:t xml:space="preserve"> використання для боротьби з амброзією гербіцидів відповідно до Переліку пестицидів і агрохімікатів, дозволених до використання в Україні, сформованого Міністерством екології та природних ресурсів України.</w:t>
      </w:r>
    </w:p>
    <w:p w:rsidR="006D17BA" w:rsidRPr="00A84A6D" w:rsidRDefault="006D17BA" w:rsidP="002A2414">
      <w:pPr>
        <w:suppressAutoHyphens/>
        <w:spacing w:line="226" w:lineRule="auto"/>
        <w:ind w:firstLine="709"/>
        <w:jc w:val="both"/>
        <w:rPr>
          <w:sz w:val="26"/>
          <w:szCs w:val="26"/>
          <w:lang w:val="uk-UA" w:eastAsia="ar-SA"/>
        </w:rPr>
      </w:pPr>
      <w:r w:rsidRPr="00A84A6D">
        <w:rPr>
          <w:sz w:val="26"/>
          <w:szCs w:val="26"/>
          <w:lang w:val="uk-UA" w:eastAsia="ar-SA"/>
        </w:rPr>
        <w:t xml:space="preserve">Фінансування </w:t>
      </w:r>
      <w:proofErr w:type="spellStart"/>
      <w:r w:rsidRPr="00A84A6D">
        <w:rPr>
          <w:sz w:val="26"/>
          <w:szCs w:val="26"/>
          <w:lang w:val="uk-UA" w:eastAsia="ar-SA"/>
        </w:rPr>
        <w:t>фітосанітарних</w:t>
      </w:r>
      <w:proofErr w:type="spellEnd"/>
      <w:r w:rsidRPr="00A84A6D">
        <w:rPr>
          <w:sz w:val="26"/>
          <w:szCs w:val="26"/>
          <w:lang w:val="uk-UA" w:eastAsia="ar-SA"/>
        </w:rPr>
        <w:t xml:space="preserve"> заходів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 xml:space="preserve"> здійсню</w:t>
      </w:r>
      <w:r w:rsidR="00204C92">
        <w:rPr>
          <w:sz w:val="26"/>
          <w:szCs w:val="26"/>
          <w:lang w:val="uk-UA" w:eastAsia="ar-SA"/>
        </w:rPr>
        <w:t>ється за рахунок коштів місцевого</w:t>
      </w:r>
      <w:r w:rsidRPr="00A84A6D">
        <w:rPr>
          <w:sz w:val="26"/>
          <w:szCs w:val="26"/>
          <w:lang w:val="uk-UA" w:eastAsia="ar-SA"/>
        </w:rPr>
        <w:t xml:space="preserve"> бюджетів, землевласників та землекористувачів.</w:t>
      </w:r>
    </w:p>
    <w:p w:rsidR="006D17BA" w:rsidRPr="00A84A6D" w:rsidRDefault="006D17BA" w:rsidP="002A2414">
      <w:pPr>
        <w:suppressAutoHyphens/>
        <w:spacing w:line="226" w:lineRule="auto"/>
        <w:ind w:firstLine="709"/>
        <w:jc w:val="both"/>
        <w:rPr>
          <w:sz w:val="26"/>
          <w:szCs w:val="26"/>
          <w:lang w:val="uk-UA" w:eastAsia="ar-SA"/>
        </w:rPr>
      </w:pPr>
      <w:r w:rsidRPr="00A84A6D">
        <w:rPr>
          <w:sz w:val="26"/>
          <w:szCs w:val="26"/>
          <w:lang w:val="uk-UA" w:eastAsia="ar-SA"/>
        </w:rPr>
        <w:t xml:space="preserve">Найбільш прийнятим для боротьби з амброзією </w:t>
      </w:r>
      <w:proofErr w:type="spellStart"/>
      <w:r w:rsidRPr="00A84A6D">
        <w:rPr>
          <w:sz w:val="26"/>
          <w:szCs w:val="26"/>
          <w:lang w:val="uk-UA" w:eastAsia="ar-SA"/>
        </w:rPr>
        <w:t>полинолистою</w:t>
      </w:r>
      <w:proofErr w:type="spellEnd"/>
      <w:r w:rsidRPr="00A84A6D">
        <w:rPr>
          <w:sz w:val="26"/>
          <w:szCs w:val="26"/>
          <w:lang w:val="uk-UA" w:eastAsia="ar-SA"/>
        </w:rPr>
        <w:t xml:space="preserve"> є комплекс механічних, агротехнічних та хімічних методів боротьби.</w:t>
      </w:r>
    </w:p>
    <w:p w:rsidR="006D17BA" w:rsidRPr="00A84A6D" w:rsidRDefault="006D17BA" w:rsidP="002A2414">
      <w:pPr>
        <w:suppressAutoHyphens/>
        <w:spacing w:line="226" w:lineRule="auto"/>
        <w:ind w:firstLine="709"/>
        <w:jc w:val="both"/>
        <w:rPr>
          <w:sz w:val="26"/>
          <w:szCs w:val="26"/>
          <w:lang w:val="uk-UA" w:eastAsia="ar-SA"/>
        </w:rPr>
      </w:pPr>
      <w:r w:rsidRPr="00A84A6D">
        <w:rPr>
          <w:sz w:val="26"/>
          <w:szCs w:val="26"/>
          <w:lang w:val="uk-UA" w:eastAsia="ar-SA"/>
        </w:rPr>
        <w:t xml:space="preserve">Виконання Програми дасть </w:t>
      </w:r>
      <w:r w:rsidR="00CE2A2E" w:rsidRPr="00A84A6D">
        <w:rPr>
          <w:sz w:val="26"/>
          <w:szCs w:val="26"/>
          <w:lang w:val="uk-UA" w:eastAsia="ar-SA"/>
        </w:rPr>
        <w:t>можливість до кінця 2026</w:t>
      </w:r>
      <w:r w:rsidRPr="00A84A6D">
        <w:rPr>
          <w:sz w:val="26"/>
          <w:szCs w:val="26"/>
          <w:lang w:val="uk-UA" w:eastAsia="ar-SA"/>
        </w:rPr>
        <w:t xml:space="preserve"> року:</w:t>
      </w:r>
    </w:p>
    <w:p w:rsidR="006D17BA" w:rsidRPr="00A84A6D" w:rsidRDefault="006D17BA" w:rsidP="002A2414">
      <w:pPr>
        <w:spacing w:line="226" w:lineRule="auto"/>
        <w:ind w:firstLine="709"/>
        <w:jc w:val="both"/>
        <w:rPr>
          <w:sz w:val="26"/>
          <w:szCs w:val="26"/>
          <w:lang w:val="uk-UA" w:eastAsia="ar-SA"/>
        </w:rPr>
      </w:pPr>
      <w:r w:rsidRPr="00A84A6D">
        <w:rPr>
          <w:sz w:val="26"/>
          <w:szCs w:val="26"/>
          <w:lang w:val="uk-UA" w:eastAsia="ar-SA"/>
        </w:rPr>
        <w:t xml:space="preserve">- зменшити на 50 – 70% площі сільськогосподарських культур області, засмічених амброзією </w:t>
      </w:r>
      <w:proofErr w:type="spellStart"/>
      <w:r w:rsidRPr="00A84A6D">
        <w:rPr>
          <w:sz w:val="26"/>
          <w:szCs w:val="26"/>
          <w:lang w:val="uk-UA" w:eastAsia="ar-SA"/>
        </w:rPr>
        <w:t>полинолистою</w:t>
      </w:r>
      <w:proofErr w:type="spellEnd"/>
      <w:r w:rsidRPr="00A84A6D">
        <w:rPr>
          <w:sz w:val="26"/>
          <w:szCs w:val="26"/>
          <w:lang w:val="uk-UA" w:eastAsia="ar-SA"/>
        </w:rPr>
        <w:t>;</w:t>
      </w:r>
    </w:p>
    <w:p w:rsidR="006D17BA" w:rsidRPr="00A84A6D" w:rsidRDefault="006D17BA" w:rsidP="002A2414">
      <w:pPr>
        <w:spacing w:line="226" w:lineRule="auto"/>
        <w:ind w:firstLine="709"/>
        <w:jc w:val="both"/>
        <w:rPr>
          <w:sz w:val="26"/>
          <w:szCs w:val="26"/>
          <w:lang w:val="uk-UA" w:eastAsia="ar-SA"/>
        </w:rPr>
      </w:pPr>
      <w:r w:rsidRPr="00A84A6D">
        <w:rPr>
          <w:sz w:val="26"/>
          <w:szCs w:val="26"/>
          <w:lang w:val="uk-UA" w:eastAsia="ar-SA"/>
        </w:rPr>
        <w:t>- забезпечити раціональне використання земель шляхом покращення культури землеробства;</w:t>
      </w:r>
    </w:p>
    <w:p w:rsidR="006D17BA" w:rsidRPr="00A84A6D" w:rsidRDefault="006D17BA" w:rsidP="002A2414">
      <w:pPr>
        <w:spacing w:line="226" w:lineRule="auto"/>
        <w:ind w:firstLine="709"/>
        <w:jc w:val="both"/>
        <w:rPr>
          <w:sz w:val="26"/>
          <w:szCs w:val="26"/>
          <w:lang w:val="uk-UA" w:eastAsia="ar-SA"/>
        </w:rPr>
      </w:pPr>
      <w:r w:rsidRPr="00A84A6D">
        <w:rPr>
          <w:sz w:val="26"/>
          <w:szCs w:val="26"/>
          <w:lang w:val="uk-UA" w:eastAsia="ar-SA"/>
        </w:rPr>
        <w:t>- запобігти зниженню природної родючості ґрунтів та екології сільськогосподарських земель;</w:t>
      </w:r>
    </w:p>
    <w:p w:rsidR="006D17BA" w:rsidRPr="00A84A6D" w:rsidRDefault="006D17BA" w:rsidP="002A2414">
      <w:pPr>
        <w:spacing w:line="226" w:lineRule="auto"/>
        <w:ind w:firstLine="709"/>
        <w:jc w:val="both"/>
        <w:rPr>
          <w:sz w:val="26"/>
          <w:szCs w:val="26"/>
          <w:lang w:val="uk-UA" w:eastAsia="ar-SA"/>
        </w:rPr>
      </w:pPr>
      <w:r w:rsidRPr="00A84A6D">
        <w:rPr>
          <w:sz w:val="26"/>
          <w:szCs w:val="26"/>
          <w:lang w:val="uk-UA" w:eastAsia="ar-SA"/>
        </w:rPr>
        <w:t>- підвищити ефективність виробництва сільськогосподарської продукції та прибутковість сільськогосподарських підприємств;</w:t>
      </w:r>
    </w:p>
    <w:p w:rsidR="006D17BA" w:rsidRPr="00A84A6D" w:rsidRDefault="006D17BA" w:rsidP="002A2414">
      <w:pPr>
        <w:spacing w:line="226" w:lineRule="auto"/>
        <w:ind w:firstLine="709"/>
        <w:jc w:val="both"/>
        <w:rPr>
          <w:sz w:val="26"/>
          <w:szCs w:val="26"/>
          <w:lang w:val="uk-UA" w:eastAsia="ar-SA"/>
        </w:rPr>
      </w:pPr>
      <w:r w:rsidRPr="00A84A6D">
        <w:rPr>
          <w:sz w:val="26"/>
          <w:szCs w:val="26"/>
          <w:lang w:val="uk-UA" w:eastAsia="ar-SA"/>
        </w:rPr>
        <w:t xml:space="preserve">- підвищити врожайність та якість сільськогосподарських культур за рахунок зниження засмічення полів амброзією </w:t>
      </w:r>
      <w:proofErr w:type="spellStart"/>
      <w:r w:rsidRPr="00A84A6D">
        <w:rPr>
          <w:sz w:val="26"/>
          <w:szCs w:val="26"/>
          <w:lang w:val="uk-UA" w:eastAsia="ar-SA"/>
        </w:rPr>
        <w:t>полинолистою</w:t>
      </w:r>
      <w:proofErr w:type="spellEnd"/>
      <w:r w:rsidRPr="00A84A6D">
        <w:rPr>
          <w:sz w:val="26"/>
          <w:szCs w:val="26"/>
          <w:lang w:val="uk-UA" w:eastAsia="ar-SA"/>
        </w:rPr>
        <w:t>, яка є серйозним конкурентом за вологу, світло та поживні речовини;</w:t>
      </w:r>
    </w:p>
    <w:p w:rsidR="006D17BA" w:rsidRPr="00A84A6D" w:rsidRDefault="006D17BA" w:rsidP="002A2414">
      <w:pPr>
        <w:spacing w:line="226" w:lineRule="auto"/>
        <w:ind w:firstLine="709"/>
        <w:jc w:val="both"/>
        <w:rPr>
          <w:sz w:val="26"/>
          <w:szCs w:val="26"/>
          <w:lang w:val="uk-UA" w:eastAsia="ar-SA"/>
        </w:rPr>
      </w:pPr>
      <w:r w:rsidRPr="00A84A6D">
        <w:rPr>
          <w:sz w:val="26"/>
          <w:szCs w:val="26"/>
          <w:lang w:val="uk-UA" w:eastAsia="ar-SA"/>
        </w:rPr>
        <w:t>- зменшити кількість випадків алергічних захворювань у населення області, завдяки чому підвищиться працездатність людей, вразливих до алергії, та зменшаться витрати коштів на лікування.</w:t>
      </w:r>
    </w:p>
    <w:p w:rsidR="0096689C" w:rsidRPr="00A84A6D" w:rsidRDefault="0096689C" w:rsidP="002A2414">
      <w:pPr>
        <w:pStyle w:val="LO-normal"/>
        <w:tabs>
          <w:tab w:val="left" w:pos="142"/>
        </w:tabs>
        <w:ind w:firstLine="709"/>
        <w:jc w:val="center"/>
        <w:rPr>
          <w:rFonts w:ascii="Times New Roman" w:hAnsi="Times New Roman" w:cs="Times New Roman"/>
          <w:b/>
          <w:sz w:val="26"/>
          <w:szCs w:val="26"/>
        </w:rPr>
      </w:pPr>
    </w:p>
    <w:p w:rsidR="0096689C" w:rsidRPr="00A84A6D" w:rsidRDefault="0096689C" w:rsidP="002A2414">
      <w:pPr>
        <w:pStyle w:val="LO-normal"/>
        <w:tabs>
          <w:tab w:val="left" w:pos="142"/>
        </w:tabs>
        <w:ind w:firstLine="709"/>
        <w:jc w:val="center"/>
        <w:rPr>
          <w:rFonts w:ascii="Times New Roman" w:hAnsi="Times New Roman" w:cs="Times New Roman"/>
          <w:sz w:val="26"/>
          <w:szCs w:val="26"/>
        </w:rPr>
      </w:pPr>
      <w:r w:rsidRPr="00A84A6D">
        <w:rPr>
          <w:rFonts w:ascii="Times New Roman" w:hAnsi="Times New Roman" w:cs="Times New Roman"/>
          <w:b/>
          <w:sz w:val="26"/>
          <w:szCs w:val="26"/>
        </w:rPr>
        <w:t>V. Очікувані результати, ефективність Програми</w:t>
      </w:r>
    </w:p>
    <w:p w:rsidR="0096689C" w:rsidRPr="00A84A6D" w:rsidRDefault="0096689C" w:rsidP="002A2414">
      <w:pPr>
        <w:pStyle w:val="LO-normal"/>
        <w:tabs>
          <w:tab w:val="left" w:pos="142"/>
        </w:tabs>
        <w:ind w:firstLine="709"/>
        <w:jc w:val="both"/>
        <w:rPr>
          <w:rFonts w:ascii="Times New Roman" w:hAnsi="Times New Roman" w:cs="Times New Roman"/>
          <w:sz w:val="26"/>
          <w:szCs w:val="26"/>
        </w:rPr>
      </w:pPr>
    </w:p>
    <w:p w:rsidR="0096689C" w:rsidRPr="00A84A6D" w:rsidRDefault="0096689C" w:rsidP="002A2414">
      <w:pPr>
        <w:shd w:val="clear" w:color="auto" w:fill="FFFFFF"/>
        <w:spacing w:line="263" w:lineRule="atLeast"/>
        <w:ind w:firstLine="709"/>
        <w:jc w:val="both"/>
        <w:rPr>
          <w:sz w:val="26"/>
          <w:szCs w:val="26"/>
          <w:lang w:val="uk-UA"/>
        </w:rPr>
      </w:pPr>
      <w:bookmarkStart w:id="19" w:name="lnxbz9"/>
      <w:bookmarkEnd w:id="19"/>
      <w:r w:rsidRPr="00A84A6D">
        <w:rPr>
          <w:sz w:val="26"/>
          <w:szCs w:val="26"/>
          <w:lang w:val="uk-UA"/>
        </w:rPr>
        <w:t>Реалізація Програми дасть можливість :</w:t>
      </w:r>
    </w:p>
    <w:p w:rsidR="0096689C" w:rsidRPr="00A84A6D" w:rsidRDefault="0096689C" w:rsidP="002A2414">
      <w:pPr>
        <w:shd w:val="clear" w:color="auto" w:fill="FFFFFF"/>
        <w:spacing w:line="220" w:lineRule="atLeast"/>
        <w:ind w:firstLine="709"/>
        <w:jc w:val="both"/>
        <w:rPr>
          <w:sz w:val="26"/>
          <w:szCs w:val="26"/>
          <w:lang w:val="uk-UA"/>
        </w:rPr>
      </w:pPr>
      <w:r w:rsidRPr="00A84A6D">
        <w:rPr>
          <w:sz w:val="26"/>
          <w:szCs w:val="26"/>
          <w:lang w:val="uk-UA"/>
        </w:rPr>
        <w:t xml:space="preserve">- зменшити площі зараження амброзією </w:t>
      </w:r>
      <w:proofErr w:type="spellStart"/>
      <w:r w:rsidRPr="00A84A6D">
        <w:rPr>
          <w:sz w:val="26"/>
          <w:szCs w:val="26"/>
          <w:lang w:val="uk-UA"/>
        </w:rPr>
        <w:t>полинолистою</w:t>
      </w:r>
      <w:proofErr w:type="spellEnd"/>
      <w:r w:rsidRPr="00A84A6D">
        <w:rPr>
          <w:sz w:val="26"/>
          <w:szCs w:val="26"/>
          <w:lang w:val="uk-UA"/>
        </w:rPr>
        <w:t xml:space="preserve"> кожного року на 20-25% і в подальшому до повного знищення бур’яну;</w:t>
      </w:r>
    </w:p>
    <w:p w:rsidR="0096689C" w:rsidRPr="00A84A6D" w:rsidRDefault="0096689C" w:rsidP="002A2414">
      <w:pPr>
        <w:shd w:val="clear" w:color="auto" w:fill="FFFFFF"/>
        <w:spacing w:line="220" w:lineRule="atLeast"/>
        <w:ind w:firstLine="709"/>
        <w:jc w:val="both"/>
        <w:rPr>
          <w:sz w:val="26"/>
          <w:szCs w:val="26"/>
          <w:lang w:val="uk-UA"/>
        </w:rPr>
      </w:pPr>
      <w:r w:rsidRPr="00A84A6D">
        <w:rPr>
          <w:sz w:val="26"/>
          <w:szCs w:val="26"/>
          <w:lang w:val="uk-UA"/>
        </w:rPr>
        <w:t>- поліпшення екологічної ситуації в населених пунктах селищної ради;</w:t>
      </w:r>
    </w:p>
    <w:p w:rsidR="0096689C" w:rsidRPr="00A84A6D" w:rsidRDefault="0096689C" w:rsidP="002A2414">
      <w:pPr>
        <w:shd w:val="clear" w:color="auto" w:fill="FFFFFF"/>
        <w:spacing w:line="220" w:lineRule="atLeast"/>
        <w:ind w:firstLine="709"/>
        <w:jc w:val="both"/>
        <w:rPr>
          <w:sz w:val="26"/>
          <w:szCs w:val="26"/>
          <w:lang w:val="uk-UA"/>
        </w:rPr>
      </w:pPr>
      <w:r w:rsidRPr="00A84A6D">
        <w:rPr>
          <w:sz w:val="26"/>
          <w:szCs w:val="26"/>
          <w:lang w:val="uk-UA"/>
        </w:rPr>
        <w:t>- зменшення кількості алергічних реакцій населення.</w:t>
      </w:r>
    </w:p>
    <w:p w:rsidR="003A0D57" w:rsidRPr="00A84A6D" w:rsidRDefault="003A0D57" w:rsidP="002A2414">
      <w:pPr>
        <w:shd w:val="clear" w:color="auto" w:fill="FFFFFF"/>
        <w:spacing w:line="220" w:lineRule="atLeast"/>
        <w:ind w:firstLine="709"/>
        <w:jc w:val="both"/>
        <w:rPr>
          <w:sz w:val="26"/>
          <w:szCs w:val="26"/>
          <w:lang w:val="uk-UA"/>
        </w:rPr>
      </w:pPr>
    </w:p>
    <w:p w:rsidR="0096689C" w:rsidRPr="00A84A6D" w:rsidRDefault="0096689C" w:rsidP="002A2414">
      <w:pPr>
        <w:tabs>
          <w:tab w:val="left" w:pos="142"/>
        </w:tabs>
        <w:autoSpaceDE w:val="0"/>
        <w:autoSpaceDN w:val="0"/>
        <w:adjustRightInd w:val="0"/>
        <w:ind w:firstLine="709"/>
        <w:jc w:val="center"/>
        <w:rPr>
          <w:b/>
          <w:color w:val="000000"/>
          <w:kern w:val="1"/>
          <w:sz w:val="26"/>
          <w:szCs w:val="26"/>
          <w:shd w:val="clear" w:color="auto" w:fill="FFFFFF"/>
          <w:lang w:val="uk-UA" w:eastAsia="zh-CN" w:bidi="hi-IN"/>
        </w:rPr>
      </w:pPr>
      <w:r w:rsidRPr="00A84A6D">
        <w:rPr>
          <w:b/>
          <w:color w:val="000000"/>
          <w:kern w:val="1"/>
          <w:sz w:val="26"/>
          <w:szCs w:val="26"/>
          <w:shd w:val="clear" w:color="auto" w:fill="FFFFFF"/>
          <w:lang w:val="uk-UA" w:eastAsia="zh-CN" w:bidi="hi-IN"/>
        </w:rPr>
        <w:t>VІ. Обсяги та джерела фінансування Програми</w:t>
      </w:r>
    </w:p>
    <w:p w:rsidR="0096689C" w:rsidRPr="00A84A6D" w:rsidRDefault="0096689C" w:rsidP="002A2414">
      <w:pPr>
        <w:tabs>
          <w:tab w:val="left" w:pos="142"/>
        </w:tabs>
        <w:autoSpaceDE w:val="0"/>
        <w:autoSpaceDN w:val="0"/>
        <w:adjustRightInd w:val="0"/>
        <w:ind w:firstLine="709"/>
        <w:jc w:val="center"/>
        <w:rPr>
          <w:color w:val="000000"/>
          <w:kern w:val="1"/>
          <w:sz w:val="26"/>
          <w:szCs w:val="26"/>
          <w:lang w:val="uk-UA" w:eastAsia="zh-CN" w:bidi="hi-IN"/>
        </w:rPr>
      </w:pPr>
    </w:p>
    <w:p w:rsidR="0096689C" w:rsidRPr="00A84A6D" w:rsidRDefault="0096689C" w:rsidP="002A2414">
      <w:pPr>
        <w:tabs>
          <w:tab w:val="left" w:pos="142"/>
        </w:tabs>
        <w:autoSpaceDE w:val="0"/>
        <w:autoSpaceDN w:val="0"/>
        <w:adjustRightInd w:val="0"/>
        <w:ind w:firstLine="709"/>
        <w:jc w:val="both"/>
        <w:rPr>
          <w:color w:val="000000"/>
          <w:kern w:val="1"/>
          <w:sz w:val="26"/>
          <w:szCs w:val="26"/>
          <w:lang w:val="uk-UA" w:eastAsia="zh-CN" w:bidi="hi-IN"/>
        </w:rPr>
      </w:pPr>
      <w:bookmarkStart w:id="20" w:name="3j2qqm3"/>
      <w:bookmarkEnd w:id="20"/>
      <w:r w:rsidRPr="00A84A6D">
        <w:rPr>
          <w:color w:val="000000"/>
          <w:kern w:val="1"/>
          <w:sz w:val="26"/>
          <w:szCs w:val="26"/>
          <w:lang w:val="uk-UA" w:eastAsia="zh-CN" w:bidi="hi-IN"/>
        </w:rPr>
        <w:t xml:space="preserve">Фінансування передбачених Програмою заходів здійснюється за рахунок коштів </w:t>
      </w:r>
      <w:r w:rsidR="00B27CC8">
        <w:rPr>
          <w:color w:val="000000"/>
          <w:kern w:val="1"/>
          <w:sz w:val="26"/>
          <w:szCs w:val="26"/>
          <w:lang w:val="uk-UA" w:eastAsia="zh-CN" w:bidi="hi-IN"/>
        </w:rPr>
        <w:t>місцевого</w:t>
      </w:r>
      <w:r w:rsidRPr="00A84A6D">
        <w:rPr>
          <w:color w:val="000000"/>
          <w:kern w:val="1"/>
          <w:sz w:val="26"/>
          <w:szCs w:val="26"/>
          <w:lang w:val="uk-UA" w:eastAsia="zh-CN" w:bidi="hi-IN"/>
        </w:rPr>
        <w:t xml:space="preserve"> бюджету, а також інших джерел не заборонених законодавством України.</w:t>
      </w:r>
    </w:p>
    <w:p w:rsidR="0096689C" w:rsidRPr="00A84A6D" w:rsidRDefault="0096689C" w:rsidP="002A2414">
      <w:pPr>
        <w:tabs>
          <w:tab w:val="left" w:pos="142"/>
        </w:tabs>
        <w:autoSpaceDE w:val="0"/>
        <w:autoSpaceDN w:val="0"/>
        <w:adjustRightInd w:val="0"/>
        <w:ind w:firstLine="709"/>
        <w:jc w:val="both"/>
        <w:rPr>
          <w:kern w:val="1"/>
          <w:sz w:val="26"/>
          <w:szCs w:val="26"/>
          <w:lang w:val="uk-UA" w:eastAsia="zh-CN" w:bidi="hi-IN"/>
        </w:rPr>
      </w:pPr>
      <w:bookmarkStart w:id="21" w:name="_1y810tw"/>
      <w:bookmarkEnd w:id="21"/>
      <w:r w:rsidRPr="00A84A6D">
        <w:rPr>
          <w:kern w:val="1"/>
          <w:sz w:val="26"/>
          <w:szCs w:val="26"/>
          <w:lang w:val="uk-UA" w:eastAsia="zh-CN" w:bidi="hi-IN"/>
        </w:rPr>
        <w:t xml:space="preserve">Орієнтовний обсяг фінансування завдань і заходів Програми становить </w:t>
      </w:r>
      <w:r w:rsidRPr="00A84A6D">
        <w:rPr>
          <w:color w:val="000000"/>
          <w:kern w:val="1"/>
          <w:sz w:val="26"/>
          <w:szCs w:val="26"/>
          <w:lang w:val="uk-UA" w:eastAsia="zh-CN" w:bidi="hi-IN"/>
        </w:rPr>
        <w:t xml:space="preserve"> тис. гривень.,</w:t>
      </w:r>
      <w:r w:rsidRPr="00A84A6D">
        <w:rPr>
          <w:kern w:val="1"/>
          <w:sz w:val="26"/>
          <w:szCs w:val="26"/>
          <w:lang w:val="uk-UA" w:eastAsia="zh-CN" w:bidi="hi-IN"/>
        </w:rPr>
        <w:t xml:space="preserve"> в тому числі:</w:t>
      </w:r>
    </w:p>
    <w:p w:rsidR="0096689C" w:rsidRPr="00A84A6D" w:rsidRDefault="0096689C" w:rsidP="002A2414">
      <w:pPr>
        <w:tabs>
          <w:tab w:val="left" w:pos="142"/>
        </w:tabs>
        <w:autoSpaceDE w:val="0"/>
        <w:autoSpaceDN w:val="0"/>
        <w:adjustRightInd w:val="0"/>
        <w:ind w:firstLine="709"/>
        <w:jc w:val="both"/>
        <w:rPr>
          <w:kern w:val="1"/>
          <w:sz w:val="26"/>
          <w:szCs w:val="26"/>
          <w:lang w:val="uk-UA" w:eastAsia="zh-CN" w:bidi="hi-IN"/>
        </w:rPr>
      </w:pPr>
      <w:r w:rsidRPr="00A84A6D">
        <w:rPr>
          <w:kern w:val="1"/>
          <w:sz w:val="26"/>
          <w:szCs w:val="26"/>
          <w:lang w:val="uk-UA" w:eastAsia="zh-CN" w:bidi="hi-IN"/>
        </w:rPr>
        <w:t>2021 рік –</w:t>
      </w:r>
      <w:r w:rsidR="00B75231" w:rsidRPr="00A84A6D">
        <w:rPr>
          <w:kern w:val="1"/>
          <w:sz w:val="26"/>
          <w:szCs w:val="26"/>
          <w:lang w:val="uk-UA" w:eastAsia="zh-CN" w:bidi="hi-IN"/>
        </w:rPr>
        <w:t xml:space="preserve"> </w:t>
      </w:r>
      <w:r w:rsidR="002A2414">
        <w:rPr>
          <w:kern w:val="1"/>
          <w:sz w:val="26"/>
          <w:szCs w:val="26"/>
          <w:lang w:val="uk-UA" w:eastAsia="zh-CN" w:bidi="hi-IN"/>
        </w:rPr>
        <w:t>2000</w:t>
      </w:r>
      <w:r w:rsidRPr="00A84A6D">
        <w:rPr>
          <w:kern w:val="1"/>
          <w:sz w:val="26"/>
          <w:szCs w:val="26"/>
          <w:lang w:val="uk-UA" w:eastAsia="zh-CN" w:bidi="hi-IN"/>
        </w:rPr>
        <w:t xml:space="preserve"> грн.;</w:t>
      </w:r>
    </w:p>
    <w:p w:rsidR="0096689C" w:rsidRPr="00A84A6D" w:rsidRDefault="0096689C" w:rsidP="002A2414">
      <w:pPr>
        <w:tabs>
          <w:tab w:val="left" w:pos="142"/>
        </w:tabs>
        <w:autoSpaceDE w:val="0"/>
        <w:autoSpaceDN w:val="0"/>
        <w:adjustRightInd w:val="0"/>
        <w:ind w:firstLine="709"/>
        <w:jc w:val="both"/>
        <w:rPr>
          <w:kern w:val="1"/>
          <w:sz w:val="26"/>
          <w:szCs w:val="26"/>
          <w:lang w:val="uk-UA" w:eastAsia="zh-CN" w:bidi="hi-IN"/>
        </w:rPr>
      </w:pPr>
      <w:r w:rsidRPr="00A84A6D">
        <w:rPr>
          <w:kern w:val="1"/>
          <w:sz w:val="26"/>
          <w:szCs w:val="26"/>
          <w:lang w:val="uk-UA" w:eastAsia="zh-CN" w:bidi="hi-IN"/>
        </w:rPr>
        <w:t>2022 рік –</w:t>
      </w:r>
      <w:r w:rsidR="00B75231" w:rsidRPr="00A84A6D">
        <w:rPr>
          <w:kern w:val="1"/>
          <w:sz w:val="26"/>
          <w:szCs w:val="26"/>
          <w:lang w:val="uk-UA" w:eastAsia="zh-CN" w:bidi="hi-IN"/>
        </w:rPr>
        <w:t xml:space="preserve"> </w:t>
      </w:r>
      <w:r w:rsidR="002A2414">
        <w:rPr>
          <w:kern w:val="1"/>
          <w:sz w:val="26"/>
          <w:szCs w:val="26"/>
          <w:lang w:val="uk-UA" w:eastAsia="zh-CN" w:bidi="hi-IN"/>
        </w:rPr>
        <w:t>2000</w:t>
      </w:r>
      <w:r w:rsidRPr="00A84A6D">
        <w:rPr>
          <w:kern w:val="1"/>
          <w:sz w:val="26"/>
          <w:szCs w:val="26"/>
          <w:lang w:val="uk-UA" w:eastAsia="zh-CN" w:bidi="hi-IN"/>
        </w:rPr>
        <w:t xml:space="preserve"> грн.;</w:t>
      </w:r>
    </w:p>
    <w:p w:rsidR="0096689C" w:rsidRPr="00A84A6D" w:rsidRDefault="003A0D57" w:rsidP="002A2414">
      <w:pPr>
        <w:tabs>
          <w:tab w:val="left" w:pos="142"/>
        </w:tabs>
        <w:autoSpaceDE w:val="0"/>
        <w:autoSpaceDN w:val="0"/>
        <w:adjustRightInd w:val="0"/>
        <w:ind w:firstLine="709"/>
        <w:jc w:val="both"/>
        <w:rPr>
          <w:kern w:val="1"/>
          <w:sz w:val="26"/>
          <w:szCs w:val="26"/>
          <w:lang w:val="uk-UA" w:eastAsia="zh-CN" w:bidi="hi-IN"/>
        </w:rPr>
      </w:pPr>
      <w:r w:rsidRPr="00A84A6D">
        <w:rPr>
          <w:kern w:val="1"/>
          <w:sz w:val="26"/>
          <w:szCs w:val="26"/>
          <w:lang w:val="uk-UA" w:eastAsia="zh-CN" w:bidi="hi-IN"/>
        </w:rPr>
        <w:t>2024</w:t>
      </w:r>
      <w:r w:rsidR="0096689C" w:rsidRPr="00A84A6D">
        <w:rPr>
          <w:kern w:val="1"/>
          <w:sz w:val="26"/>
          <w:szCs w:val="26"/>
          <w:lang w:val="uk-UA" w:eastAsia="zh-CN" w:bidi="hi-IN"/>
        </w:rPr>
        <w:t xml:space="preserve"> рік –</w:t>
      </w:r>
      <w:r w:rsidR="00B75231" w:rsidRPr="00A84A6D">
        <w:rPr>
          <w:kern w:val="1"/>
          <w:sz w:val="26"/>
          <w:szCs w:val="26"/>
          <w:lang w:val="uk-UA" w:eastAsia="zh-CN" w:bidi="hi-IN"/>
        </w:rPr>
        <w:t xml:space="preserve"> </w:t>
      </w:r>
      <w:r w:rsidR="002A2414">
        <w:rPr>
          <w:kern w:val="1"/>
          <w:sz w:val="26"/>
          <w:szCs w:val="26"/>
          <w:lang w:val="uk-UA" w:eastAsia="zh-CN" w:bidi="hi-IN"/>
        </w:rPr>
        <w:t>2000</w:t>
      </w:r>
      <w:r w:rsidRPr="00A84A6D">
        <w:rPr>
          <w:kern w:val="1"/>
          <w:sz w:val="26"/>
          <w:szCs w:val="26"/>
          <w:lang w:val="uk-UA" w:eastAsia="zh-CN" w:bidi="hi-IN"/>
        </w:rPr>
        <w:t xml:space="preserve"> грн</w:t>
      </w:r>
      <w:r w:rsidR="002A2414">
        <w:rPr>
          <w:kern w:val="1"/>
          <w:sz w:val="26"/>
          <w:szCs w:val="26"/>
          <w:lang w:val="uk-UA" w:eastAsia="zh-CN" w:bidi="hi-IN"/>
        </w:rPr>
        <w:t>.</w:t>
      </w:r>
      <w:r w:rsidRPr="00A84A6D">
        <w:rPr>
          <w:kern w:val="1"/>
          <w:sz w:val="26"/>
          <w:szCs w:val="26"/>
          <w:lang w:val="uk-UA" w:eastAsia="zh-CN" w:bidi="hi-IN"/>
        </w:rPr>
        <w:t>;</w:t>
      </w:r>
    </w:p>
    <w:p w:rsidR="003A0D57" w:rsidRPr="00A84A6D" w:rsidRDefault="003A0D57" w:rsidP="002A2414">
      <w:pPr>
        <w:tabs>
          <w:tab w:val="left" w:pos="142"/>
        </w:tabs>
        <w:autoSpaceDE w:val="0"/>
        <w:autoSpaceDN w:val="0"/>
        <w:adjustRightInd w:val="0"/>
        <w:ind w:firstLine="709"/>
        <w:jc w:val="both"/>
        <w:rPr>
          <w:kern w:val="1"/>
          <w:sz w:val="26"/>
          <w:szCs w:val="26"/>
          <w:lang w:val="uk-UA" w:eastAsia="zh-CN" w:bidi="hi-IN"/>
        </w:rPr>
      </w:pPr>
      <w:r w:rsidRPr="00A84A6D">
        <w:rPr>
          <w:kern w:val="1"/>
          <w:sz w:val="26"/>
          <w:szCs w:val="26"/>
          <w:lang w:val="uk-UA" w:eastAsia="zh-CN" w:bidi="hi-IN"/>
        </w:rPr>
        <w:lastRenderedPageBreak/>
        <w:t xml:space="preserve">2025 рік – </w:t>
      </w:r>
      <w:r w:rsidR="002A2414">
        <w:rPr>
          <w:kern w:val="1"/>
          <w:sz w:val="26"/>
          <w:szCs w:val="26"/>
          <w:lang w:val="uk-UA" w:eastAsia="zh-CN" w:bidi="hi-IN"/>
        </w:rPr>
        <w:t>2000</w:t>
      </w:r>
      <w:r w:rsidRPr="00A84A6D">
        <w:rPr>
          <w:kern w:val="1"/>
          <w:sz w:val="26"/>
          <w:szCs w:val="26"/>
          <w:lang w:val="uk-UA" w:eastAsia="zh-CN" w:bidi="hi-IN"/>
        </w:rPr>
        <w:t xml:space="preserve"> </w:t>
      </w:r>
      <w:r w:rsidR="002A2414">
        <w:rPr>
          <w:kern w:val="1"/>
          <w:sz w:val="26"/>
          <w:szCs w:val="26"/>
          <w:lang w:val="uk-UA" w:eastAsia="zh-CN" w:bidi="hi-IN"/>
        </w:rPr>
        <w:t>грн.</w:t>
      </w:r>
      <w:r w:rsidRPr="00A84A6D">
        <w:rPr>
          <w:kern w:val="1"/>
          <w:sz w:val="26"/>
          <w:szCs w:val="26"/>
          <w:lang w:val="uk-UA" w:eastAsia="zh-CN" w:bidi="hi-IN"/>
        </w:rPr>
        <w:t>;</w:t>
      </w:r>
    </w:p>
    <w:p w:rsidR="003A0D57" w:rsidRPr="00A84A6D" w:rsidRDefault="003A0D57" w:rsidP="002A2414">
      <w:pPr>
        <w:tabs>
          <w:tab w:val="left" w:pos="142"/>
        </w:tabs>
        <w:autoSpaceDE w:val="0"/>
        <w:autoSpaceDN w:val="0"/>
        <w:adjustRightInd w:val="0"/>
        <w:ind w:firstLine="709"/>
        <w:jc w:val="both"/>
        <w:rPr>
          <w:kern w:val="1"/>
          <w:sz w:val="26"/>
          <w:szCs w:val="26"/>
          <w:lang w:val="uk-UA" w:eastAsia="zh-CN" w:bidi="hi-IN"/>
        </w:rPr>
      </w:pPr>
      <w:r w:rsidRPr="00A84A6D">
        <w:rPr>
          <w:kern w:val="1"/>
          <w:sz w:val="26"/>
          <w:szCs w:val="26"/>
          <w:lang w:val="uk-UA" w:eastAsia="zh-CN" w:bidi="hi-IN"/>
        </w:rPr>
        <w:t xml:space="preserve">2026 рік – </w:t>
      </w:r>
      <w:r w:rsidR="002A2414">
        <w:rPr>
          <w:kern w:val="1"/>
          <w:sz w:val="26"/>
          <w:szCs w:val="26"/>
          <w:lang w:val="uk-UA" w:eastAsia="zh-CN" w:bidi="hi-IN"/>
        </w:rPr>
        <w:t>2000</w:t>
      </w:r>
      <w:r w:rsidRPr="00A84A6D">
        <w:rPr>
          <w:kern w:val="1"/>
          <w:sz w:val="26"/>
          <w:szCs w:val="26"/>
          <w:lang w:val="uk-UA" w:eastAsia="zh-CN" w:bidi="hi-IN"/>
        </w:rPr>
        <w:t xml:space="preserve"> грн.</w:t>
      </w:r>
    </w:p>
    <w:p w:rsidR="0096689C" w:rsidRPr="00A84A6D" w:rsidRDefault="0096689C" w:rsidP="002A2414">
      <w:pPr>
        <w:tabs>
          <w:tab w:val="left" w:pos="142"/>
        </w:tabs>
        <w:autoSpaceDE w:val="0"/>
        <w:autoSpaceDN w:val="0"/>
        <w:adjustRightInd w:val="0"/>
        <w:ind w:firstLine="709"/>
        <w:jc w:val="both"/>
        <w:rPr>
          <w:kern w:val="1"/>
          <w:sz w:val="26"/>
          <w:szCs w:val="26"/>
          <w:lang w:val="uk-UA" w:eastAsia="zh-CN" w:bidi="hi-IN"/>
        </w:rPr>
      </w:pPr>
      <w:r w:rsidRPr="00A84A6D">
        <w:rPr>
          <w:kern w:val="1"/>
          <w:sz w:val="26"/>
          <w:szCs w:val="26"/>
          <w:lang w:val="uk-UA" w:eastAsia="zh-CN" w:bidi="hi-IN"/>
        </w:rPr>
        <w:t>Обсяг фінансування завдань</w:t>
      </w:r>
      <w:r w:rsidRPr="00A84A6D">
        <w:rPr>
          <w:color w:val="000000"/>
          <w:kern w:val="1"/>
          <w:sz w:val="26"/>
          <w:szCs w:val="26"/>
          <w:lang w:val="uk-UA" w:eastAsia="zh-CN" w:bidi="hi-IN"/>
        </w:rPr>
        <w:t xml:space="preserve"> і заходів Програми уточнюється щороку під час </w:t>
      </w:r>
      <w:r w:rsidRPr="00A84A6D">
        <w:rPr>
          <w:kern w:val="1"/>
          <w:sz w:val="26"/>
          <w:szCs w:val="26"/>
          <w:lang w:val="uk-UA" w:eastAsia="zh-CN" w:bidi="hi-IN"/>
        </w:rPr>
        <w:t xml:space="preserve">складання проекту міського бюджету на відповідний рік. </w:t>
      </w:r>
    </w:p>
    <w:p w:rsidR="002A2414" w:rsidRPr="00A84A6D" w:rsidRDefault="002A2414" w:rsidP="002A2414">
      <w:pPr>
        <w:rPr>
          <w:b/>
          <w:sz w:val="26"/>
          <w:szCs w:val="26"/>
          <w:lang w:val="uk-UA"/>
        </w:rPr>
      </w:pPr>
    </w:p>
    <w:p w:rsidR="0096689C" w:rsidRPr="00A84A6D" w:rsidRDefault="0096689C" w:rsidP="0096689C">
      <w:pPr>
        <w:spacing w:line="204" w:lineRule="auto"/>
        <w:jc w:val="center"/>
        <w:rPr>
          <w:b/>
          <w:sz w:val="26"/>
          <w:szCs w:val="26"/>
          <w:lang w:val="uk-UA"/>
        </w:rPr>
      </w:pPr>
      <w:r w:rsidRPr="00A84A6D">
        <w:rPr>
          <w:b/>
          <w:sz w:val="26"/>
          <w:szCs w:val="26"/>
          <w:lang w:val="en-US"/>
        </w:rPr>
        <w:t>VII</w:t>
      </w:r>
      <w:proofErr w:type="gramStart"/>
      <w:r w:rsidRPr="00A84A6D">
        <w:rPr>
          <w:b/>
          <w:sz w:val="26"/>
          <w:szCs w:val="26"/>
        </w:rPr>
        <w:t xml:space="preserve">. </w:t>
      </w:r>
      <w:r w:rsidRPr="00A84A6D">
        <w:rPr>
          <w:b/>
          <w:sz w:val="26"/>
          <w:szCs w:val="26"/>
          <w:lang w:val="uk-UA"/>
        </w:rPr>
        <w:t xml:space="preserve"> Основні</w:t>
      </w:r>
      <w:proofErr w:type="gramEnd"/>
      <w:r w:rsidRPr="00A84A6D">
        <w:rPr>
          <w:b/>
          <w:sz w:val="26"/>
          <w:szCs w:val="26"/>
          <w:lang w:val="uk-UA"/>
        </w:rPr>
        <w:t xml:space="preserve"> заходи щодо виконання програми</w:t>
      </w:r>
    </w:p>
    <w:p w:rsidR="0096689C" w:rsidRPr="00A84A6D" w:rsidRDefault="0096689C" w:rsidP="0096689C">
      <w:pPr>
        <w:spacing w:line="204" w:lineRule="auto"/>
        <w:jc w:val="center"/>
        <w:rPr>
          <w:b/>
          <w:sz w:val="26"/>
          <w:szCs w:val="26"/>
          <w:lang w:val="uk-UA"/>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34"/>
        <w:gridCol w:w="5340"/>
        <w:gridCol w:w="1605"/>
        <w:gridCol w:w="1985"/>
      </w:tblGrid>
      <w:tr w:rsidR="0096689C" w:rsidRPr="00A84A6D" w:rsidTr="00B27CC8">
        <w:tc>
          <w:tcPr>
            <w:tcW w:w="534"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bookmarkStart w:id="22" w:name="_GoBack"/>
            <w:r w:rsidRPr="00A84A6D">
              <w:rPr>
                <w:sz w:val="26"/>
                <w:szCs w:val="26"/>
                <w:lang w:val="uk-UA"/>
              </w:rPr>
              <w:t>№ з/п</w:t>
            </w:r>
          </w:p>
        </w:tc>
        <w:tc>
          <w:tcPr>
            <w:tcW w:w="5340"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sz w:val="26"/>
                <w:szCs w:val="26"/>
                <w:lang w:val="uk-UA"/>
              </w:rPr>
              <w:t>Заходи</w:t>
            </w:r>
          </w:p>
        </w:tc>
        <w:tc>
          <w:tcPr>
            <w:tcW w:w="1605"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sz w:val="26"/>
                <w:szCs w:val="26"/>
                <w:lang w:val="uk-UA"/>
              </w:rPr>
              <w:t>Термін виконання</w:t>
            </w:r>
          </w:p>
        </w:tc>
        <w:tc>
          <w:tcPr>
            <w:tcW w:w="1985"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sz w:val="26"/>
                <w:szCs w:val="26"/>
                <w:lang w:val="uk-UA"/>
              </w:rPr>
              <w:t>Виконавці</w:t>
            </w:r>
          </w:p>
        </w:tc>
      </w:tr>
      <w:tr w:rsidR="0096689C" w:rsidRPr="00A84A6D" w:rsidTr="00B27CC8">
        <w:trPr>
          <w:trHeight w:val="1491"/>
        </w:trPr>
        <w:tc>
          <w:tcPr>
            <w:tcW w:w="534"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b/>
                <w:bCs/>
                <w:sz w:val="26"/>
                <w:szCs w:val="26"/>
                <w:lang w:val="uk-UA"/>
              </w:rPr>
              <w:t>1</w:t>
            </w:r>
          </w:p>
        </w:tc>
        <w:tc>
          <w:tcPr>
            <w:tcW w:w="5340" w:type="dxa"/>
            <w:shd w:val="clear" w:color="auto" w:fill="FFFFFF"/>
            <w:tcMar>
              <w:top w:w="0" w:type="dxa"/>
              <w:left w:w="108" w:type="dxa"/>
              <w:bottom w:w="0" w:type="dxa"/>
              <w:right w:w="108" w:type="dxa"/>
            </w:tcMar>
            <w:vAlign w:val="center"/>
          </w:tcPr>
          <w:p w:rsidR="0096689C" w:rsidRPr="00A84A6D" w:rsidRDefault="0096689C" w:rsidP="006D17BA">
            <w:pPr>
              <w:spacing w:line="220" w:lineRule="atLeast"/>
              <w:rPr>
                <w:sz w:val="26"/>
                <w:szCs w:val="26"/>
                <w:lang w:val="uk-UA"/>
              </w:rPr>
            </w:pPr>
            <w:r w:rsidRPr="00A84A6D">
              <w:rPr>
                <w:sz w:val="26"/>
                <w:szCs w:val="26"/>
                <w:lang w:val="uk-UA"/>
              </w:rPr>
              <w:t xml:space="preserve">Забезпечити організацію і проведення обстеження території </w:t>
            </w:r>
            <w:proofErr w:type="spellStart"/>
            <w:r w:rsidR="006D17BA" w:rsidRPr="00A84A6D">
              <w:rPr>
                <w:sz w:val="26"/>
                <w:szCs w:val="26"/>
                <w:lang w:val="uk-UA"/>
              </w:rPr>
              <w:t>Тягинської</w:t>
            </w:r>
            <w:proofErr w:type="spellEnd"/>
            <w:r w:rsidR="006D17BA" w:rsidRPr="00A84A6D">
              <w:rPr>
                <w:sz w:val="26"/>
                <w:szCs w:val="26"/>
                <w:lang w:val="uk-UA"/>
              </w:rPr>
              <w:t xml:space="preserve"> сільської</w:t>
            </w:r>
            <w:r w:rsidRPr="00A84A6D">
              <w:rPr>
                <w:sz w:val="26"/>
                <w:szCs w:val="26"/>
                <w:lang w:val="uk-UA"/>
              </w:rPr>
              <w:t xml:space="preserve"> ради для вжиття відповідної системи заходів щодо локалізації та ліквідації </w:t>
            </w:r>
            <w:r w:rsidR="006D17BA" w:rsidRPr="00A84A6D">
              <w:rPr>
                <w:sz w:val="26"/>
                <w:szCs w:val="26"/>
                <w:lang w:val="uk-UA"/>
              </w:rPr>
              <w:t xml:space="preserve">наявного карантинного організму - </w:t>
            </w:r>
            <w:r w:rsidRPr="00A84A6D">
              <w:rPr>
                <w:sz w:val="26"/>
                <w:szCs w:val="26"/>
                <w:lang w:val="uk-UA"/>
              </w:rPr>
              <w:t xml:space="preserve">амброзії </w:t>
            </w:r>
            <w:proofErr w:type="spellStart"/>
            <w:r w:rsidRPr="00A84A6D">
              <w:rPr>
                <w:sz w:val="26"/>
                <w:szCs w:val="26"/>
                <w:lang w:val="uk-UA"/>
              </w:rPr>
              <w:t>полинолистої</w:t>
            </w:r>
            <w:proofErr w:type="spellEnd"/>
            <w:r w:rsidRPr="00A84A6D">
              <w:rPr>
                <w:sz w:val="26"/>
                <w:szCs w:val="26"/>
                <w:lang w:val="uk-UA"/>
              </w:rPr>
              <w:t>.</w:t>
            </w:r>
          </w:p>
        </w:tc>
        <w:tc>
          <w:tcPr>
            <w:tcW w:w="1605" w:type="dxa"/>
            <w:shd w:val="clear" w:color="auto" w:fill="FFFFFF"/>
            <w:tcMar>
              <w:top w:w="0" w:type="dxa"/>
              <w:left w:w="108" w:type="dxa"/>
              <w:bottom w:w="0" w:type="dxa"/>
              <w:right w:w="108" w:type="dxa"/>
            </w:tcMar>
            <w:vAlign w:val="center"/>
          </w:tcPr>
          <w:p w:rsidR="0096689C" w:rsidRPr="00A84A6D" w:rsidRDefault="0096689C" w:rsidP="0096689C">
            <w:pPr>
              <w:spacing w:line="263" w:lineRule="atLeast"/>
              <w:jc w:val="center"/>
              <w:rPr>
                <w:sz w:val="26"/>
                <w:szCs w:val="26"/>
                <w:lang w:val="uk-UA"/>
              </w:rPr>
            </w:pPr>
            <w:r w:rsidRPr="00A84A6D">
              <w:rPr>
                <w:sz w:val="26"/>
                <w:szCs w:val="26"/>
                <w:lang w:val="uk-UA"/>
              </w:rPr>
              <w:t xml:space="preserve">2021-2026 </w:t>
            </w:r>
            <w:proofErr w:type="spellStart"/>
            <w:r w:rsidRPr="00A84A6D">
              <w:rPr>
                <w:sz w:val="26"/>
                <w:szCs w:val="26"/>
                <w:lang w:val="uk-UA"/>
              </w:rPr>
              <w:t>р.р</w:t>
            </w:r>
            <w:proofErr w:type="spellEnd"/>
            <w:r w:rsidRPr="00A84A6D">
              <w:rPr>
                <w:sz w:val="26"/>
                <w:szCs w:val="26"/>
                <w:lang w:val="uk-UA"/>
              </w:rPr>
              <w:t>.</w:t>
            </w:r>
          </w:p>
          <w:p w:rsidR="0096689C" w:rsidRPr="00A84A6D" w:rsidRDefault="0096689C" w:rsidP="0096689C">
            <w:pPr>
              <w:spacing w:line="263" w:lineRule="atLeast"/>
              <w:jc w:val="center"/>
              <w:rPr>
                <w:sz w:val="26"/>
                <w:szCs w:val="26"/>
                <w:lang w:val="uk-UA"/>
              </w:rPr>
            </w:pPr>
            <w:r w:rsidRPr="00A84A6D">
              <w:rPr>
                <w:sz w:val="26"/>
                <w:szCs w:val="26"/>
                <w:lang w:val="uk-UA"/>
              </w:rPr>
              <w:t>(травень</w:t>
            </w:r>
            <w:r w:rsidR="002A2414">
              <w:rPr>
                <w:sz w:val="26"/>
                <w:szCs w:val="26"/>
                <w:lang w:val="uk-UA"/>
              </w:rPr>
              <w:t xml:space="preserve"> </w:t>
            </w:r>
            <w:r w:rsidRPr="00A84A6D">
              <w:rPr>
                <w:sz w:val="26"/>
                <w:szCs w:val="26"/>
                <w:lang w:val="uk-UA"/>
              </w:rPr>
              <w:t>-</w:t>
            </w:r>
          </w:p>
          <w:p w:rsidR="0096689C" w:rsidRPr="00A84A6D" w:rsidRDefault="0096689C" w:rsidP="0096689C">
            <w:pPr>
              <w:spacing w:line="220" w:lineRule="atLeast"/>
              <w:jc w:val="center"/>
              <w:rPr>
                <w:sz w:val="26"/>
                <w:szCs w:val="26"/>
                <w:lang w:val="uk-UA"/>
              </w:rPr>
            </w:pPr>
            <w:r w:rsidRPr="00A84A6D">
              <w:rPr>
                <w:sz w:val="26"/>
                <w:szCs w:val="26"/>
                <w:lang w:val="uk-UA"/>
              </w:rPr>
              <w:t>липень)</w:t>
            </w:r>
          </w:p>
        </w:tc>
        <w:tc>
          <w:tcPr>
            <w:tcW w:w="1985" w:type="dxa"/>
            <w:shd w:val="clear" w:color="auto" w:fill="FFFFFF"/>
            <w:tcMar>
              <w:top w:w="0" w:type="dxa"/>
              <w:left w:w="108" w:type="dxa"/>
              <w:bottom w:w="0" w:type="dxa"/>
              <w:right w:w="108" w:type="dxa"/>
            </w:tcMar>
            <w:vAlign w:val="center"/>
          </w:tcPr>
          <w:p w:rsidR="0096689C" w:rsidRPr="00A84A6D" w:rsidRDefault="004760F0" w:rsidP="00CE2A2E">
            <w:pPr>
              <w:spacing w:line="263" w:lineRule="atLeast"/>
              <w:rPr>
                <w:sz w:val="26"/>
                <w:szCs w:val="26"/>
                <w:lang w:val="uk-UA"/>
              </w:rPr>
            </w:pPr>
            <w:r w:rsidRPr="00A84A6D">
              <w:rPr>
                <w:sz w:val="26"/>
                <w:szCs w:val="26"/>
                <w:lang w:val="uk-UA"/>
              </w:rPr>
              <w:t>Виконавчий комітет сільської ради</w:t>
            </w:r>
            <w:r w:rsidR="007C1E32" w:rsidRPr="00A84A6D">
              <w:rPr>
                <w:sz w:val="26"/>
                <w:szCs w:val="26"/>
                <w:lang w:val="uk-UA"/>
              </w:rPr>
              <w:t xml:space="preserve">, </w:t>
            </w:r>
            <w:r w:rsidR="00CE2A2E" w:rsidRPr="00A84A6D">
              <w:rPr>
                <w:sz w:val="26"/>
                <w:szCs w:val="26"/>
                <w:lang w:val="uk-UA"/>
              </w:rPr>
              <w:t>відділ з земельних та екологічних питань</w:t>
            </w:r>
          </w:p>
        </w:tc>
      </w:tr>
      <w:tr w:rsidR="0096689C" w:rsidRPr="00A84A6D" w:rsidTr="00B27CC8">
        <w:tc>
          <w:tcPr>
            <w:tcW w:w="534"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b/>
                <w:bCs/>
                <w:sz w:val="26"/>
                <w:szCs w:val="26"/>
                <w:lang w:val="uk-UA"/>
              </w:rPr>
              <w:t>2</w:t>
            </w:r>
          </w:p>
        </w:tc>
        <w:tc>
          <w:tcPr>
            <w:tcW w:w="5340" w:type="dxa"/>
            <w:shd w:val="clear" w:color="auto" w:fill="FFFFFF"/>
            <w:tcMar>
              <w:top w:w="0" w:type="dxa"/>
              <w:left w:w="108" w:type="dxa"/>
              <w:bottom w:w="0" w:type="dxa"/>
              <w:right w:w="108" w:type="dxa"/>
            </w:tcMar>
            <w:vAlign w:val="center"/>
          </w:tcPr>
          <w:p w:rsidR="0096689C" w:rsidRPr="00A84A6D" w:rsidRDefault="0096689C" w:rsidP="0096689C">
            <w:pPr>
              <w:spacing w:line="263" w:lineRule="atLeast"/>
              <w:rPr>
                <w:sz w:val="26"/>
                <w:szCs w:val="26"/>
                <w:lang w:val="uk-UA"/>
              </w:rPr>
            </w:pPr>
            <w:r w:rsidRPr="00A84A6D">
              <w:rPr>
                <w:sz w:val="26"/>
                <w:szCs w:val="26"/>
                <w:lang w:val="uk-UA"/>
              </w:rPr>
              <w:t>Постійно проводити роз'яснювальну роботу серед населення щодо методики обстежень на виявлення наявних карантинних організмів та методів боротьби з ними</w:t>
            </w:r>
          </w:p>
        </w:tc>
        <w:tc>
          <w:tcPr>
            <w:tcW w:w="1605" w:type="dxa"/>
            <w:shd w:val="clear" w:color="auto" w:fill="FFFFFF"/>
            <w:tcMar>
              <w:top w:w="0" w:type="dxa"/>
              <w:left w:w="108" w:type="dxa"/>
              <w:bottom w:w="0" w:type="dxa"/>
              <w:right w:w="108" w:type="dxa"/>
            </w:tcMar>
            <w:vAlign w:val="center"/>
          </w:tcPr>
          <w:p w:rsidR="0096689C" w:rsidRPr="00A84A6D" w:rsidRDefault="0096689C" w:rsidP="0096689C">
            <w:pPr>
              <w:spacing w:line="263" w:lineRule="atLeast"/>
              <w:jc w:val="center"/>
              <w:rPr>
                <w:sz w:val="26"/>
                <w:szCs w:val="26"/>
                <w:lang w:val="uk-UA"/>
              </w:rPr>
            </w:pPr>
            <w:r w:rsidRPr="00A84A6D">
              <w:rPr>
                <w:sz w:val="26"/>
                <w:szCs w:val="26"/>
                <w:lang w:val="uk-UA"/>
              </w:rPr>
              <w:t xml:space="preserve">2021-2026 </w:t>
            </w:r>
            <w:proofErr w:type="spellStart"/>
            <w:r w:rsidRPr="00A84A6D">
              <w:rPr>
                <w:sz w:val="26"/>
                <w:szCs w:val="26"/>
                <w:lang w:val="uk-UA"/>
              </w:rPr>
              <w:t>р.р</w:t>
            </w:r>
            <w:proofErr w:type="spellEnd"/>
            <w:r w:rsidRPr="00A84A6D">
              <w:rPr>
                <w:sz w:val="26"/>
                <w:szCs w:val="26"/>
                <w:lang w:val="uk-UA"/>
              </w:rPr>
              <w:t>.</w:t>
            </w:r>
          </w:p>
          <w:p w:rsidR="0096689C" w:rsidRPr="00A84A6D" w:rsidRDefault="0096689C" w:rsidP="0096689C">
            <w:pPr>
              <w:spacing w:line="263" w:lineRule="atLeast"/>
              <w:jc w:val="center"/>
              <w:rPr>
                <w:sz w:val="26"/>
                <w:szCs w:val="26"/>
                <w:lang w:val="uk-UA"/>
              </w:rPr>
            </w:pPr>
            <w:r w:rsidRPr="00A84A6D">
              <w:rPr>
                <w:sz w:val="26"/>
                <w:szCs w:val="26"/>
                <w:lang w:val="uk-UA"/>
              </w:rPr>
              <w:t>(травень</w:t>
            </w:r>
            <w:r w:rsidR="002A2414">
              <w:rPr>
                <w:sz w:val="26"/>
                <w:szCs w:val="26"/>
                <w:lang w:val="uk-UA"/>
              </w:rPr>
              <w:t xml:space="preserve"> </w:t>
            </w:r>
            <w:r w:rsidRPr="00A84A6D">
              <w:rPr>
                <w:sz w:val="26"/>
                <w:szCs w:val="26"/>
                <w:lang w:val="uk-UA"/>
              </w:rPr>
              <w:t>-</w:t>
            </w:r>
          </w:p>
          <w:p w:rsidR="0096689C" w:rsidRPr="00A84A6D" w:rsidRDefault="0096689C" w:rsidP="0096689C">
            <w:pPr>
              <w:spacing w:line="220" w:lineRule="atLeast"/>
              <w:jc w:val="center"/>
              <w:rPr>
                <w:sz w:val="26"/>
                <w:szCs w:val="26"/>
                <w:lang w:val="uk-UA"/>
              </w:rPr>
            </w:pPr>
            <w:r w:rsidRPr="00A84A6D">
              <w:rPr>
                <w:sz w:val="26"/>
                <w:szCs w:val="26"/>
                <w:lang w:val="uk-UA"/>
              </w:rPr>
              <w:t>вересень)</w:t>
            </w:r>
          </w:p>
        </w:tc>
        <w:tc>
          <w:tcPr>
            <w:tcW w:w="1985" w:type="dxa"/>
            <w:shd w:val="clear" w:color="auto" w:fill="FFFFFF"/>
            <w:tcMar>
              <w:top w:w="0" w:type="dxa"/>
              <w:left w:w="108" w:type="dxa"/>
              <w:bottom w:w="0" w:type="dxa"/>
              <w:right w:w="108" w:type="dxa"/>
            </w:tcMar>
            <w:vAlign w:val="center"/>
          </w:tcPr>
          <w:p w:rsidR="0096689C" w:rsidRPr="00A84A6D" w:rsidRDefault="004760F0" w:rsidP="004760F0">
            <w:pPr>
              <w:rPr>
                <w:sz w:val="26"/>
                <w:szCs w:val="26"/>
                <w:lang w:val="uk-UA"/>
              </w:rPr>
            </w:pPr>
            <w:r w:rsidRPr="00A84A6D">
              <w:rPr>
                <w:sz w:val="26"/>
                <w:szCs w:val="26"/>
                <w:lang w:val="uk-UA"/>
              </w:rPr>
              <w:t>Виконавчий комітет сільської ради</w:t>
            </w:r>
            <w:r w:rsidR="0096689C" w:rsidRPr="00A84A6D">
              <w:rPr>
                <w:sz w:val="26"/>
                <w:szCs w:val="26"/>
                <w:lang w:val="uk-UA"/>
              </w:rPr>
              <w:t xml:space="preserve">, </w:t>
            </w:r>
            <w:r w:rsidR="00CE2A2E" w:rsidRPr="00A84A6D">
              <w:rPr>
                <w:sz w:val="26"/>
                <w:szCs w:val="26"/>
                <w:lang w:val="uk-UA"/>
              </w:rPr>
              <w:t>відділ з земельних та екологічних питань,</w:t>
            </w:r>
            <w:r w:rsidR="007C1E32" w:rsidRPr="00A84A6D">
              <w:rPr>
                <w:sz w:val="26"/>
                <w:szCs w:val="26"/>
                <w:lang w:val="uk-UA"/>
              </w:rPr>
              <w:t xml:space="preserve"> </w:t>
            </w:r>
            <w:r w:rsidR="0096689C" w:rsidRPr="00A84A6D">
              <w:rPr>
                <w:sz w:val="26"/>
                <w:szCs w:val="26"/>
                <w:lang w:val="uk-UA"/>
              </w:rPr>
              <w:t xml:space="preserve">депутати </w:t>
            </w:r>
            <w:r w:rsidRPr="00A84A6D">
              <w:rPr>
                <w:sz w:val="26"/>
                <w:szCs w:val="26"/>
                <w:lang w:val="uk-UA"/>
              </w:rPr>
              <w:t>сільської</w:t>
            </w:r>
            <w:r w:rsidR="0096689C" w:rsidRPr="00A84A6D">
              <w:rPr>
                <w:sz w:val="26"/>
                <w:szCs w:val="26"/>
                <w:lang w:val="uk-UA"/>
              </w:rPr>
              <w:t xml:space="preserve"> ради.</w:t>
            </w:r>
          </w:p>
        </w:tc>
      </w:tr>
      <w:tr w:rsidR="0096689C" w:rsidRPr="00A84A6D" w:rsidTr="00B27CC8">
        <w:tc>
          <w:tcPr>
            <w:tcW w:w="534"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b/>
                <w:bCs/>
                <w:sz w:val="26"/>
                <w:szCs w:val="26"/>
                <w:lang w:val="uk-UA"/>
              </w:rPr>
              <w:t>3</w:t>
            </w:r>
          </w:p>
        </w:tc>
        <w:tc>
          <w:tcPr>
            <w:tcW w:w="5340"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sz w:val="26"/>
                <w:szCs w:val="26"/>
                <w:lang w:val="uk-UA"/>
              </w:rPr>
              <w:t>В червні та серпні організовувати місячники по боротьбі з амброзією, залу</w:t>
            </w:r>
            <w:r w:rsidR="006D17BA" w:rsidRPr="00A84A6D">
              <w:rPr>
                <w:sz w:val="26"/>
                <w:szCs w:val="26"/>
                <w:lang w:val="uk-UA"/>
              </w:rPr>
              <w:t xml:space="preserve">чаючи до цих заходів населення, </w:t>
            </w:r>
            <w:r w:rsidRPr="00A84A6D">
              <w:rPr>
                <w:sz w:val="26"/>
                <w:szCs w:val="26"/>
                <w:lang w:val="uk-UA"/>
              </w:rPr>
              <w:t>підприємства, організації, установи та мобілізовувати необхідний інвентар і спецтехніку.</w:t>
            </w:r>
          </w:p>
        </w:tc>
        <w:tc>
          <w:tcPr>
            <w:tcW w:w="1605" w:type="dxa"/>
            <w:shd w:val="clear" w:color="auto" w:fill="FFFFFF"/>
            <w:tcMar>
              <w:top w:w="0" w:type="dxa"/>
              <w:left w:w="108" w:type="dxa"/>
              <w:bottom w:w="0" w:type="dxa"/>
              <w:right w:w="108" w:type="dxa"/>
            </w:tcMar>
            <w:vAlign w:val="center"/>
          </w:tcPr>
          <w:p w:rsidR="0096689C" w:rsidRPr="00A84A6D" w:rsidRDefault="004760F0" w:rsidP="0096689C">
            <w:pPr>
              <w:spacing w:line="263" w:lineRule="atLeast"/>
              <w:jc w:val="center"/>
              <w:rPr>
                <w:sz w:val="26"/>
                <w:szCs w:val="26"/>
                <w:lang w:val="uk-UA"/>
              </w:rPr>
            </w:pPr>
            <w:r w:rsidRPr="00A84A6D">
              <w:rPr>
                <w:sz w:val="26"/>
                <w:szCs w:val="26"/>
                <w:lang w:val="uk-UA"/>
              </w:rPr>
              <w:t>2021</w:t>
            </w:r>
            <w:r w:rsidR="0096689C" w:rsidRPr="00A84A6D">
              <w:rPr>
                <w:sz w:val="26"/>
                <w:szCs w:val="26"/>
                <w:lang w:val="uk-UA"/>
              </w:rPr>
              <w:t>-202</w:t>
            </w:r>
            <w:r w:rsidRPr="00A84A6D">
              <w:rPr>
                <w:sz w:val="26"/>
                <w:szCs w:val="26"/>
                <w:lang w:val="uk-UA"/>
              </w:rPr>
              <w:t>6</w:t>
            </w:r>
            <w:r w:rsidR="0096689C" w:rsidRPr="00A84A6D">
              <w:rPr>
                <w:sz w:val="26"/>
                <w:szCs w:val="26"/>
                <w:lang w:val="uk-UA"/>
              </w:rPr>
              <w:t xml:space="preserve"> </w:t>
            </w:r>
            <w:proofErr w:type="spellStart"/>
            <w:r w:rsidR="0096689C" w:rsidRPr="00A84A6D">
              <w:rPr>
                <w:sz w:val="26"/>
                <w:szCs w:val="26"/>
                <w:lang w:val="uk-UA"/>
              </w:rPr>
              <w:t>р.р</w:t>
            </w:r>
            <w:proofErr w:type="spellEnd"/>
            <w:r w:rsidR="0096689C" w:rsidRPr="00A84A6D">
              <w:rPr>
                <w:sz w:val="26"/>
                <w:szCs w:val="26"/>
                <w:lang w:val="uk-UA"/>
              </w:rPr>
              <w:t>.</w:t>
            </w:r>
          </w:p>
          <w:p w:rsidR="0096689C" w:rsidRPr="00A84A6D" w:rsidRDefault="0096689C" w:rsidP="0096689C">
            <w:pPr>
              <w:spacing w:line="263" w:lineRule="atLeast"/>
              <w:jc w:val="center"/>
              <w:rPr>
                <w:sz w:val="26"/>
                <w:szCs w:val="26"/>
                <w:lang w:val="uk-UA"/>
              </w:rPr>
            </w:pPr>
            <w:r w:rsidRPr="00A84A6D">
              <w:rPr>
                <w:sz w:val="26"/>
                <w:szCs w:val="26"/>
                <w:lang w:val="uk-UA"/>
              </w:rPr>
              <w:t>(червень</w:t>
            </w:r>
            <w:r w:rsidR="002A2414">
              <w:rPr>
                <w:sz w:val="26"/>
                <w:szCs w:val="26"/>
                <w:lang w:val="uk-UA"/>
              </w:rPr>
              <w:t xml:space="preserve"> </w:t>
            </w:r>
            <w:r w:rsidRPr="00A84A6D">
              <w:rPr>
                <w:sz w:val="26"/>
                <w:szCs w:val="26"/>
                <w:lang w:val="uk-UA"/>
              </w:rPr>
              <w:t>-</w:t>
            </w:r>
          </w:p>
          <w:p w:rsidR="0096689C" w:rsidRPr="00A84A6D" w:rsidRDefault="0096689C" w:rsidP="0096689C">
            <w:pPr>
              <w:spacing w:line="220" w:lineRule="atLeast"/>
              <w:jc w:val="center"/>
              <w:rPr>
                <w:sz w:val="26"/>
                <w:szCs w:val="26"/>
                <w:lang w:val="uk-UA"/>
              </w:rPr>
            </w:pPr>
            <w:r w:rsidRPr="00A84A6D">
              <w:rPr>
                <w:sz w:val="26"/>
                <w:szCs w:val="26"/>
                <w:lang w:val="uk-UA"/>
              </w:rPr>
              <w:t>серпень)</w:t>
            </w:r>
          </w:p>
        </w:tc>
        <w:tc>
          <w:tcPr>
            <w:tcW w:w="1985" w:type="dxa"/>
            <w:shd w:val="clear" w:color="auto" w:fill="FFFFFF"/>
            <w:tcMar>
              <w:top w:w="0" w:type="dxa"/>
              <w:left w:w="108" w:type="dxa"/>
              <w:bottom w:w="0" w:type="dxa"/>
              <w:right w:w="108" w:type="dxa"/>
            </w:tcMar>
            <w:vAlign w:val="center"/>
          </w:tcPr>
          <w:p w:rsidR="0096689C" w:rsidRPr="00A84A6D" w:rsidRDefault="004760F0" w:rsidP="0096689C">
            <w:pPr>
              <w:rPr>
                <w:sz w:val="26"/>
                <w:szCs w:val="26"/>
                <w:lang w:val="uk-UA"/>
              </w:rPr>
            </w:pPr>
            <w:r w:rsidRPr="00A84A6D">
              <w:rPr>
                <w:sz w:val="26"/>
                <w:szCs w:val="26"/>
                <w:lang w:val="uk-UA"/>
              </w:rPr>
              <w:t>Виконавчий комітет сільської ради</w:t>
            </w:r>
            <w:r w:rsidR="00CE2A2E" w:rsidRPr="00A84A6D">
              <w:rPr>
                <w:sz w:val="26"/>
                <w:szCs w:val="26"/>
                <w:lang w:val="uk-UA"/>
              </w:rPr>
              <w:t>, відділ з земельних та екологічних питань</w:t>
            </w:r>
          </w:p>
        </w:tc>
      </w:tr>
      <w:tr w:rsidR="0096689C" w:rsidRPr="00A84A6D" w:rsidTr="00B27CC8">
        <w:tc>
          <w:tcPr>
            <w:tcW w:w="534" w:type="dxa"/>
            <w:shd w:val="clear" w:color="auto" w:fill="FFFFFF"/>
            <w:tcMar>
              <w:top w:w="0" w:type="dxa"/>
              <w:left w:w="108" w:type="dxa"/>
              <w:bottom w:w="0" w:type="dxa"/>
              <w:right w:w="108" w:type="dxa"/>
            </w:tcMar>
            <w:vAlign w:val="center"/>
          </w:tcPr>
          <w:p w:rsidR="0096689C" w:rsidRPr="00A84A6D" w:rsidRDefault="0096689C" w:rsidP="0096689C">
            <w:pPr>
              <w:rPr>
                <w:sz w:val="26"/>
                <w:szCs w:val="26"/>
                <w:lang w:val="uk-UA"/>
              </w:rPr>
            </w:pPr>
            <w:r w:rsidRPr="00A84A6D">
              <w:rPr>
                <w:b/>
                <w:bCs/>
                <w:sz w:val="26"/>
                <w:szCs w:val="26"/>
                <w:lang w:val="uk-UA"/>
              </w:rPr>
              <w:t>4</w:t>
            </w:r>
          </w:p>
        </w:tc>
        <w:tc>
          <w:tcPr>
            <w:tcW w:w="5340" w:type="dxa"/>
            <w:shd w:val="clear" w:color="auto" w:fill="FFFFFF"/>
            <w:tcMar>
              <w:top w:w="0" w:type="dxa"/>
              <w:left w:w="108" w:type="dxa"/>
              <w:bottom w:w="0" w:type="dxa"/>
              <w:right w:w="108" w:type="dxa"/>
            </w:tcMar>
            <w:vAlign w:val="center"/>
          </w:tcPr>
          <w:p w:rsidR="0096689C" w:rsidRPr="00A84A6D" w:rsidRDefault="0096689C" w:rsidP="00CE2A2E">
            <w:pPr>
              <w:rPr>
                <w:sz w:val="26"/>
                <w:szCs w:val="26"/>
                <w:lang w:val="uk-UA"/>
              </w:rPr>
            </w:pPr>
            <w:r w:rsidRPr="00A84A6D">
              <w:rPr>
                <w:sz w:val="26"/>
                <w:szCs w:val="26"/>
                <w:lang w:val="uk-UA"/>
              </w:rPr>
              <w:t>Фінансування Програми здійснюється за рахунок коштів</w:t>
            </w:r>
            <w:r w:rsidR="00B27CC8">
              <w:rPr>
                <w:sz w:val="26"/>
                <w:szCs w:val="26"/>
                <w:lang w:val="uk-UA"/>
              </w:rPr>
              <w:t xml:space="preserve"> </w:t>
            </w:r>
            <w:r w:rsidR="00B27CC8">
              <w:rPr>
                <w:color w:val="000000"/>
                <w:kern w:val="1"/>
                <w:sz w:val="26"/>
                <w:szCs w:val="26"/>
                <w:lang w:val="uk-UA" w:eastAsia="zh-CN" w:bidi="hi-IN"/>
              </w:rPr>
              <w:t>місцевого</w:t>
            </w:r>
            <w:r w:rsidR="00B27CC8" w:rsidRPr="00A84A6D">
              <w:rPr>
                <w:color w:val="000000"/>
                <w:kern w:val="1"/>
                <w:sz w:val="26"/>
                <w:szCs w:val="26"/>
                <w:lang w:val="uk-UA" w:eastAsia="zh-CN" w:bidi="hi-IN"/>
              </w:rPr>
              <w:t xml:space="preserve"> бюджету, а також інших джерел не заборонених законодавством України</w:t>
            </w:r>
            <w:r w:rsidR="00B27CC8">
              <w:rPr>
                <w:color w:val="000000"/>
                <w:kern w:val="1"/>
                <w:sz w:val="26"/>
                <w:szCs w:val="26"/>
                <w:lang w:val="uk-UA" w:eastAsia="zh-CN" w:bidi="hi-IN"/>
              </w:rPr>
              <w:t>.</w:t>
            </w:r>
          </w:p>
        </w:tc>
        <w:tc>
          <w:tcPr>
            <w:tcW w:w="1605" w:type="dxa"/>
            <w:shd w:val="clear" w:color="auto" w:fill="FFFFFF"/>
            <w:tcMar>
              <w:top w:w="0" w:type="dxa"/>
              <w:left w:w="108" w:type="dxa"/>
              <w:bottom w:w="0" w:type="dxa"/>
              <w:right w:w="108" w:type="dxa"/>
            </w:tcMar>
            <w:vAlign w:val="center"/>
          </w:tcPr>
          <w:p w:rsidR="0096689C" w:rsidRPr="00A84A6D" w:rsidRDefault="004760F0" w:rsidP="0096689C">
            <w:pPr>
              <w:spacing w:line="263" w:lineRule="atLeast"/>
              <w:jc w:val="center"/>
              <w:rPr>
                <w:sz w:val="26"/>
                <w:szCs w:val="26"/>
                <w:lang w:val="uk-UA"/>
              </w:rPr>
            </w:pPr>
            <w:r w:rsidRPr="00A84A6D">
              <w:rPr>
                <w:sz w:val="26"/>
                <w:szCs w:val="26"/>
                <w:lang w:val="uk-UA"/>
              </w:rPr>
              <w:t>2021</w:t>
            </w:r>
            <w:r w:rsidR="0096689C" w:rsidRPr="00A84A6D">
              <w:rPr>
                <w:sz w:val="26"/>
                <w:szCs w:val="26"/>
                <w:lang w:val="uk-UA"/>
              </w:rPr>
              <w:t>-202</w:t>
            </w:r>
            <w:r w:rsidRPr="00A84A6D">
              <w:rPr>
                <w:sz w:val="26"/>
                <w:szCs w:val="26"/>
                <w:lang w:val="uk-UA"/>
              </w:rPr>
              <w:t>6</w:t>
            </w:r>
            <w:r w:rsidR="0096689C" w:rsidRPr="00A84A6D">
              <w:rPr>
                <w:sz w:val="26"/>
                <w:szCs w:val="26"/>
                <w:lang w:val="uk-UA"/>
              </w:rPr>
              <w:t xml:space="preserve"> </w:t>
            </w:r>
            <w:proofErr w:type="spellStart"/>
            <w:r w:rsidR="0096689C" w:rsidRPr="00A84A6D">
              <w:rPr>
                <w:sz w:val="26"/>
                <w:szCs w:val="26"/>
                <w:lang w:val="uk-UA"/>
              </w:rPr>
              <w:t>р.р</w:t>
            </w:r>
            <w:proofErr w:type="spellEnd"/>
            <w:r w:rsidR="0096689C" w:rsidRPr="00A84A6D">
              <w:rPr>
                <w:sz w:val="26"/>
                <w:szCs w:val="26"/>
                <w:lang w:val="uk-UA"/>
              </w:rPr>
              <w:t>.</w:t>
            </w:r>
          </w:p>
        </w:tc>
        <w:tc>
          <w:tcPr>
            <w:tcW w:w="1985" w:type="dxa"/>
            <w:shd w:val="clear" w:color="auto" w:fill="FFFFFF"/>
            <w:tcMar>
              <w:top w:w="0" w:type="dxa"/>
              <w:left w:w="108" w:type="dxa"/>
              <w:bottom w:w="0" w:type="dxa"/>
              <w:right w:w="108" w:type="dxa"/>
            </w:tcMar>
            <w:vAlign w:val="center"/>
          </w:tcPr>
          <w:p w:rsidR="0096689C" w:rsidRPr="00A84A6D" w:rsidRDefault="0096689C" w:rsidP="004760F0">
            <w:pPr>
              <w:rPr>
                <w:sz w:val="26"/>
                <w:szCs w:val="26"/>
                <w:lang w:val="uk-UA"/>
              </w:rPr>
            </w:pPr>
            <w:r w:rsidRPr="00A84A6D">
              <w:rPr>
                <w:sz w:val="26"/>
                <w:szCs w:val="26"/>
                <w:lang w:val="uk-UA"/>
              </w:rPr>
              <w:t xml:space="preserve">Виконавчий комітет </w:t>
            </w:r>
            <w:r w:rsidR="004760F0" w:rsidRPr="00A84A6D">
              <w:rPr>
                <w:sz w:val="26"/>
                <w:szCs w:val="26"/>
                <w:lang w:val="uk-UA"/>
              </w:rPr>
              <w:t>сільської</w:t>
            </w:r>
            <w:r w:rsidRPr="00A84A6D">
              <w:rPr>
                <w:sz w:val="26"/>
                <w:szCs w:val="26"/>
                <w:lang w:val="uk-UA"/>
              </w:rPr>
              <w:t xml:space="preserve"> ради</w:t>
            </w:r>
            <w:r w:rsidR="00CE2A2E" w:rsidRPr="00A84A6D">
              <w:rPr>
                <w:sz w:val="26"/>
                <w:szCs w:val="26"/>
                <w:lang w:val="uk-UA"/>
              </w:rPr>
              <w:t>, відділ з земельних та екологічних питань</w:t>
            </w:r>
          </w:p>
        </w:tc>
      </w:tr>
      <w:bookmarkEnd w:id="22"/>
    </w:tbl>
    <w:p w:rsidR="0096689C" w:rsidRPr="00A84A6D" w:rsidRDefault="0096689C" w:rsidP="0096689C">
      <w:pPr>
        <w:rPr>
          <w:b/>
          <w:sz w:val="26"/>
          <w:szCs w:val="26"/>
          <w:lang w:val="uk-UA"/>
        </w:rPr>
      </w:pPr>
    </w:p>
    <w:p w:rsidR="0096689C" w:rsidRPr="00A84A6D" w:rsidRDefault="003A0D57" w:rsidP="0096689C">
      <w:pPr>
        <w:jc w:val="center"/>
        <w:rPr>
          <w:b/>
          <w:sz w:val="26"/>
          <w:szCs w:val="26"/>
          <w:lang w:val="uk-UA"/>
        </w:rPr>
      </w:pPr>
      <w:r w:rsidRPr="00A84A6D">
        <w:rPr>
          <w:b/>
          <w:sz w:val="26"/>
          <w:szCs w:val="26"/>
          <w:lang w:val="en-US"/>
        </w:rPr>
        <w:t>VIII</w:t>
      </w:r>
      <w:r w:rsidR="0096689C" w:rsidRPr="00A84A6D">
        <w:rPr>
          <w:b/>
          <w:sz w:val="26"/>
          <w:szCs w:val="26"/>
        </w:rPr>
        <w:t xml:space="preserve">. </w:t>
      </w:r>
      <w:r w:rsidR="0096689C" w:rsidRPr="00A84A6D">
        <w:rPr>
          <w:b/>
          <w:sz w:val="26"/>
          <w:szCs w:val="26"/>
          <w:lang w:val="uk-UA"/>
        </w:rPr>
        <w:t>Координація та контроль за виконанням Програми</w:t>
      </w:r>
    </w:p>
    <w:p w:rsidR="0096689C" w:rsidRPr="00A84A6D" w:rsidRDefault="0096689C" w:rsidP="0096689C">
      <w:pPr>
        <w:rPr>
          <w:b/>
          <w:sz w:val="26"/>
          <w:szCs w:val="26"/>
          <w:lang w:val="uk-UA"/>
        </w:rPr>
      </w:pPr>
    </w:p>
    <w:p w:rsidR="0096689C" w:rsidRDefault="0096689C" w:rsidP="002A2414">
      <w:pPr>
        <w:ind w:firstLine="708"/>
        <w:rPr>
          <w:sz w:val="26"/>
          <w:szCs w:val="26"/>
          <w:lang w:val="uk-UA"/>
        </w:rPr>
      </w:pPr>
      <w:r w:rsidRPr="00A84A6D">
        <w:rPr>
          <w:sz w:val="26"/>
          <w:szCs w:val="26"/>
          <w:lang w:val="uk-UA"/>
        </w:rPr>
        <w:t>Координація та контроль за виконанням Програми покладається на</w:t>
      </w:r>
      <w:r w:rsidR="001E3025" w:rsidRPr="00A84A6D">
        <w:rPr>
          <w:sz w:val="26"/>
          <w:szCs w:val="26"/>
          <w:lang w:val="uk-UA"/>
        </w:rPr>
        <w:t xml:space="preserve"> </w:t>
      </w:r>
      <w:r w:rsidR="002A2414">
        <w:rPr>
          <w:sz w:val="26"/>
          <w:szCs w:val="26"/>
          <w:lang w:val="uk-UA"/>
        </w:rPr>
        <w:t>постійну комісію з питань регулювання земельних відносин та охорони навколишнього середовища.</w:t>
      </w:r>
    </w:p>
    <w:p w:rsidR="002A2414" w:rsidRDefault="002A2414" w:rsidP="002A2414">
      <w:pPr>
        <w:ind w:firstLine="708"/>
        <w:rPr>
          <w:sz w:val="26"/>
          <w:szCs w:val="26"/>
          <w:lang w:val="uk-UA"/>
        </w:rPr>
      </w:pPr>
    </w:p>
    <w:p w:rsidR="00F32BA3" w:rsidRPr="00F32BA3" w:rsidRDefault="00F32BA3" w:rsidP="00F32BA3">
      <w:pPr>
        <w:rPr>
          <w:sz w:val="26"/>
          <w:szCs w:val="26"/>
          <w:lang w:val="uk-UA"/>
        </w:rPr>
      </w:pPr>
      <w:r w:rsidRPr="00F32BA3">
        <w:rPr>
          <w:sz w:val="26"/>
          <w:szCs w:val="26"/>
          <w:lang w:val="uk-UA"/>
        </w:rPr>
        <w:t xml:space="preserve">Секретар сільської ради                                                                           </w:t>
      </w:r>
      <w:r>
        <w:rPr>
          <w:sz w:val="26"/>
          <w:szCs w:val="26"/>
          <w:lang w:val="uk-UA"/>
        </w:rPr>
        <w:t xml:space="preserve">     </w:t>
      </w:r>
      <w:r w:rsidRPr="00F32BA3">
        <w:rPr>
          <w:sz w:val="26"/>
          <w:szCs w:val="26"/>
          <w:lang w:val="uk-UA"/>
        </w:rPr>
        <w:t>Т. КОСТОЧКО</w:t>
      </w:r>
    </w:p>
    <w:p w:rsidR="002A2414" w:rsidRPr="0096689C" w:rsidRDefault="002A2414" w:rsidP="002A2414">
      <w:pPr>
        <w:ind w:firstLine="708"/>
        <w:rPr>
          <w:sz w:val="28"/>
          <w:szCs w:val="28"/>
          <w:lang w:val="uk-UA" w:eastAsia="zh-CN"/>
        </w:rPr>
      </w:pPr>
    </w:p>
    <w:sectPr w:rsidR="002A2414" w:rsidRPr="0096689C" w:rsidSect="002A2414">
      <w:headerReference w:type="even"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5A" w:rsidRDefault="00BD265A">
      <w:r>
        <w:separator/>
      </w:r>
    </w:p>
  </w:endnote>
  <w:endnote w:type="continuationSeparator" w:id="1">
    <w:p w:rsidR="00BD265A" w:rsidRDefault="00BD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5A" w:rsidRDefault="00BD265A">
      <w:r>
        <w:separator/>
      </w:r>
    </w:p>
  </w:footnote>
  <w:footnote w:type="continuationSeparator" w:id="1">
    <w:p w:rsidR="00BD265A" w:rsidRDefault="00BD2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1E" w:rsidRDefault="00092D6B">
    <w:pPr>
      <w:pStyle w:val="a4"/>
      <w:framePr w:wrap="around" w:vAnchor="text" w:hAnchor="margin" w:xAlign="center" w:y="1"/>
      <w:rPr>
        <w:rStyle w:val="a6"/>
      </w:rPr>
    </w:pPr>
    <w:r>
      <w:rPr>
        <w:rStyle w:val="a6"/>
      </w:rPr>
      <w:fldChar w:fldCharType="begin"/>
    </w:r>
    <w:r w:rsidR="00016C68">
      <w:rPr>
        <w:rStyle w:val="a6"/>
      </w:rPr>
      <w:instrText xml:space="preserve">PAGE  </w:instrText>
    </w:r>
    <w:r>
      <w:rPr>
        <w:rStyle w:val="a6"/>
      </w:rPr>
      <w:fldChar w:fldCharType="end"/>
    </w:r>
  </w:p>
  <w:p w:rsidR="00DC661E" w:rsidRDefault="00945F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50"/>
        </w:tabs>
        <w:ind w:left="1070" w:hanging="360"/>
      </w:pPr>
      <w:rPr>
        <w:sz w:val="28"/>
        <w:szCs w:val="28"/>
        <w:lang w:val="uk-UA"/>
      </w:rPr>
    </w:lvl>
  </w:abstractNum>
  <w:abstractNum w:abstractNumId="1">
    <w:nsid w:val="00000005"/>
    <w:multiLevelType w:val="singleLevel"/>
    <w:tmpl w:val="00000005"/>
    <w:name w:val="WW8Num8"/>
    <w:lvl w:ilvl="0">
      <w:start w:val="1"/>
      <w:numFmt w:val="upperRoman"/>
      <w:lvlText w:val="%1."/>
      <w:lvlJc w:val="right"/>
      <w:pPr>
        <w:tabs>
          <w:tab w:val="num" w:pos="0"/>
        </w:tabs>
        <w:ind w:left="720" w:hanging="360"/>
      </w:pPr>
      <w:rPr>
        <w:sz w:val="28"/>
        <w:szCs w:val="28"/>
        <w:lang w:val="uk-UA"/>
      </w:rPr>
    </w:lvl>
  </w:abstractNum>
  <w:abstractNum w:abstractNumId="2">
    <w:nsid w:val="3A046A00"/>
    <w:multiLevelType w:val="hybridMultilevel"/>
    <w:tmpl w:val="F7EE1E7C"/>
    <w:lvl w:ilvl="0" w:tplc="C1AC7A66">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
    <w:nsid w:val="678F21BF"/>
    <w:multiLevelType w:val="hybridMultilevel"/>
    <w:tmpl w:val="8CA61D8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C5DD1"/>
    <w:rsid w:val="00016C68"/>
    <w:rsid w:val="00092D6B"/>
    <w:rsid w:val="00136E8D"/>
    <w:rsid w:val="001A5168"/>
    <w:rsid w:val="001E3025"/>
    <w:rsid w:val="00204C92"/>
    <w:rsid w:val="002A2414"/>
    <w:rsid w:val="003A0D57"/>
    <w:rsid w:val="003F2AC5"/>
    <w:rsid w:val="00434008"/>
    <w:rsid w:val="004760F0"/>
    <w:rsid w:val="00502DD7"/>
    <w:rsid w:val="00550E94"/>
    <w:rsid w:val="006C5BAB"/>
    <w:rsid w:val="006D17BA"/>
    <w:rsid w:val="007C1E32"/>
    <w:rsid w:val="007D2FE6"/>
    <w:rsid w:val="00837940"/>
    <w:rsid w:val="009326FE"/>
    <w:rsid w:val="00944F73"/>
    <w:rsid w:val="00945F67"/>
    <w:rsid w:val="0096689C"/>
    <w:rsid w:val="009C76AB"/>
    <w:rsid w:val="00A12234"/>
    <w:rsid w:val="00A84A6D"/>
    <w:rsid w:val="00B01AF4"/>
    <w:rsid w:val="00B27612"/>
    <w:rsid w:val="00B27CC8"/>
    <w:rsid w:val="00B75231"/>
    <w:rsid w:val="00BD1061"/>
    <w:rsid w:val="00BD265A"/>
    <w:rsid w:val="00CE2A2E"/>
    <w:rsid w:val="00DE74AE"/>
    <w:rsid w:val="00E12F99"/>
    <w:rsid w:val="00E317F9"/>
    <w:rsid w:val="00EC5DD1"/>
    <w:rsid w:val="00F32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6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6FE"/>
    <w:pPr>
      <w:ind w:left="720"/>
      <w:contextualSpacing/>
    </w:pPr>
  </w:style>
  <w:style w:type="paragraph" w:customStyle="1" w:styleId="LO-normal">
    <w:name w:val="LO-normal"/>
    <w:uiPriority w:val="99"/>
    <w:rsid w:val="0096689C"/>
    <w:pPr>
      <w:autoSpaceDE w:val="0"/>
      <w:autoSpaceDN w:val="0"/>
      <w:adjustRightInd w:val="0"/>
      <w:spacing w:after="0" w:line="240" w:lineRule="auto"/>
    </w:pPr>
    <w:rPr>
      <w:rFonts w:ascii="Liberation Serif" w:eastAsia="Times New Roman" w:hAnsi="Liberation Serif" w:cs="Liberation Serif"/>
      <w:color w:val="000000"/>
      <w:kern w:val="1"/>
      <w:sz w:val="24"/>
      <w:szCs w:val="24"/>
      <w:lang w:eastAsia="zh-CN" w:bidi="hi-IN"/>
    </w:rPr>
  </w:style>
  <w:style w:type="paragraph" w:styleId="a4">
    <w:name w:val="header"/>
    <w:basedOn w:val="a"/>
    <w:link w:val="a5"/>
    <w:uiPriority w:val="99"/>
    <w:semiHidden/>
    <w:unhideWhenUsed/>
    <w:rsid w:val="0096689C"/>
    <w:pPr>
      <w:tabs>
        <w:tab w:val="center" w:pos="4819"/>
        <w:tab w:val="right" w:pos="9639"/>
      </w:tabs>
    </w:pPr>
  </w:style>
  <w:style w:type="character" w:customStyle="1" w:styleId="a5">
    <w:name w:val="Верхний колонтитул Знак"/>
    <w:basedOn w:val="a0"/>
    <w:link w:val="a4"/>
    <w:uiPriority w:val="99"/>
    <w:semiHidden/>
    <w:rsid w:val="0096689C"/>
    <w:rPr>
      <w:rFonts w:ascii="Times New Roman" w:eastAsia="Times New Roman" w:hAnsi="Times New Roman" w:cs="Times New Roman"/>
      <w:sz w:val="24"/>
      <w:szCs w:val="24"/>
      <w:lang w:val="ru-RU" w:eastAsia="ru-RU"/>
    </w:rPr>
  </w:style>
  <w:style w:type="character" w:styleId="a6">
    <w:name w:val="page number"/>
    <w:basedOn w:val="a0"/>
    <w:rsid w:val="0096689C"/>
  </w:style>
  <w:style w:type="character" w:customStyle="1" w:styleId="22">
    <w:name w:val="Заголовок №2 (2)"/>
    <w:basedOn w:val="a0"/>
    <w:rsid w:val="001A5168"/>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paragraph" w:styleId="a7">
    <w:name w:val="Balloon Text"/>
    <w:basedOn w:val="a"/>
    <w:link w:val="a8"/>
    <w:uiPriority w:val="99"/>
    <w:semiHidden/>
    <w:unhideWhenUsed/>
    <w:rsid w:val="00502DD7"/>
    <w:rPr>
      <w:rFonts w:ascii="Tahoma" w:hAnsi="Tahoma" w:cs="Tahoma"/>
      <w:sz w:val="16"/>
      <w:szCs w:val="16"/>
    </w:rPr>
  </w:style>
  <w:style w:type="character" w:customStyle="1" w:styleId="a8">
    <w:name w:val="Текст выноски Знак"/>
    <w:basedOn w:val="a0"/>
    <w:link w:val="a7"/>
    <w:uiPriority w:val="99"/>
    <w:semiHidden/>
    <w:rsid w:val="00502DD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MariukhnichOlena</dc:creator>
  <cp:keywords/>
  <dc:description/>
  <cp:lastModifiedBy>ФВ</cp:lastModifiedBy>
  <cp:revision>30</cp:revision>
  <dcterms:created xsi:type="dcterms:W3CDTF">2021-03-04T08:03:00Z</dcterms:created>
  <dcterms:modified xsi:type="dcterms:W3CDTF">2021-03-29T10:23:00Z</dcterms:modified>
</cp:coreProperties>
</file>