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17E">
        <w:rPr>
          <w:rFonts w:ascii="Times New Roman" w:hAnsi="Times New Roman"/>
          <w:b/>
          <w:sz w:val="26"/>
          <w:szCs w:val="26"/>
        </w:rPr>
        <w:t xml:space="preserve">ТЯГИНСЬКА СІЛЬСЬКА РАДА </w:t>
      </w:r>
    </w:p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17E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17E">
        <w:rPr>
          <w:rFonts w:ascii="Times New Roman" w:hAnsi="Times New Roman"/>
          <w:b/>
          <w:sz w:val="26"/>
          <w:szCs w:val="26"/>
        </w:rPr>
        <w:t>ВИКОНАВЧИЙ КОМІТЕТ</w:t>
      </w:r>
    </w:p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666B" w:rsidRPr="0065317E" w:rsidRDefault="0085666B" w:rsidP="00934105">
      <w:pPr>
        <w:spacing w:after="0"/>
        <w:contextualSpacing/>
        <w:jc w:val="center"/>
        <w:rPr>
          <w:rFonts w:ascii="Times New Roman" w:hAnsi="Times New Roman"/>
          <w:spacing w:val="40"/>
          <w:sz w:val="26"/>
          <w:szCs w:val="26"/>
        </w:rPr>
      </w:pPr>
      <w:proofErr w:type="gramStart"/>
      <w:r w:rsidRPr="0065317E">
        <w:rPr>
          <w:rFonts w:ascii="Times New Roman" w:hAnsi="Times New Roman"/>
          <w:spacing w:val="40"/>
          <w:sz w:val="26"/>
          <w:szCs w:val="26"/>
        </w:rPr>
        <w:t>Р</w:t>
      </w:r>
      <w:proofErr w:type="gramEnd"/>
      <w:r w:rsidRPr="0065317E">
        <w:rPr>
          <w:rFonts w:ascii="Times New Roman" w:hAnsi="Times New Roman"/>
          <w:spacing w:val="40"/>
          <w:sz w:val="26"/>
          <w:szCs w:val="26"/>
        </w:rPr>
        <w:t>ІШЕННЯ</w:t>
      </w:r>
    </w:p>
    <w:p w:rsidR="0085666B" w:rsidRPr="0065317E" w:rsidRDefault="0085666B" w:rsidP="00934105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85666B" w:rsidRPr="0065317E" w:rsidRDefault="0065317E" w:rsidP="00934105">
      <w:pPr>
        <w:tabs>
          <w:tab w:val="left" w:pos="6946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28.02.2019</w:t>
      </w:r>
      <w:r w:rsidR="0085666B" w:rsidRPr="0065317E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17</w:t>
      </w:r>
    </w:p>
    <w:p w:rsidR="00562A55" w:rsidRPr="0065317E" w:rsidRDefault="00A7523A" w:rsidP="00562A55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65317E">
        <w:rPr>
          <w:rFonts w:ascii="Times New Roman" w:hAnsi="Times New Roman"/>
          <w:sz w:val="26"/>
          <w:szCs w:val="26"/>
          <w:lang w:val="ru-RU" w:eastAsia="ru-RU"/>
        </w:rPr>
        <w:t>П</w:t>
      </w:r>
      <w:proofErr w:type="spellStart"/>
      <w:r w:rsidR="00562A55" w:rsidRPr="0065317E">
        <w:rPr>
          <w:rFonts w:ascii="Times New Roman" w:hAnsi="Times New Roman"/>
          <w:sz w:val="26"/>
          <w:szCs w:val="26"/>
          <w:lang w:eastAsia="ru-RU"/>
        </w:rPr>
        <w:t>ро</w:t>
      </w:r>
      <w:proofErr w:type="spellEnd"/>
      <w:r w:rsidR="00562A55" w:rsidRPr="0065317E">
        <w:rPr>
          <w:rFonts w:ascii="Times New Roman" w:hAnsi="Times New Roman"/>
          <w:sz w:val="26"/>
          <w:szCs w:val="26"/>
          <w:lang w:eastAsia="ru-RU"/>
        </w:rPr>
        <w:t xml:space="preserve"> порядок і правила розміщення та надання</w:t>
      </w:r>
    </w:p>
    <w:p w:rsidR="00562A55" w:rsidRPr="0065317E" w:rsidRDefault="00562A55" w:rsidP="00562A55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65317E">
        <w:rPr>
          <w:rFonts w:ascii="Times New Roman" w:hAnsi="Times New Roman"/>
          <w:sz w:val="26"/>
          <w:szCs w:val="26"/>
          <w:lang w:eastAsia="ru-RU"/>
        </w:rPr>
        <w:t>дозволу на виїздну (виносну) торгівлю, пересувних</w:t>
      </w:r>
    </w:p>
    <w:p w:rsidR="00562A55" w:rsidRPr="0065317E" w:rsidRDefault="00562A55" w:rsidP="00562A55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65317E">
        <w:rPr>
          <w:rFonts w:ascii="Times New Roman" w:hAnsi="Times New Roman"/>
          <w:sz w:val="26"/>
          <w:szCs w:val="26"/>
          <w:lang w:eastAsia="ru-RU"/>
        </w:rPr>
        <w:t>малих архітектурних форм та транспортних засобів,</w:t>
      </w:r>
    </w:p>
    <w:p w:rsidR="00562A55" w:rsidRPr="0065317E" w:rsidRDefault="00562A55" w:rsidP="00562A55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65317E">
        <w:rPr>
          <w:rFonts w:ascii="Times New Roman" w:hAnsi="Times New Roman"/>
          <w:sz w:val="26"/>
          <w:szCs w:val="26"/>
          <w:lang w:eastAsia="ru-RU"/>
        </w:rPr>
        <w:t>проведення ярмарків та надання послуг у сфері розваг</w:t>
      </w:r>
    </w:p>
    <w:p w:rsidR="00562A55" w:rsidRPr="0065317E" w:rsidRDefault="00562A55" w:rsidP="00562A55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65317E">
        <w:rPr>
          <w:rFonts w:ascii="Times New Roman" w:hAnsi="Times New Roman"/>
          <w:sz w:val="26"/>
          <w:szCs w:val="26"/>
          <w:lang w:eastAsia="ru-RU"/>
        </w:rPr>
        <w:t>на територіїТягинської сільської ради</w:t>
      </w:r>
    </w:p>
    <w:p w:rsidR="008F7B0A" w:rsidRPr="0065317E" w:rsidRDefault="008F7B0A" w:rsidP="00934105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D7350" w:rsidRPr="0065317E" w:rsidRDefault="00BD7350" w:rsidP="009F3A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5C3D" w:rsidRPr="0065317E" w:rsidRDefault="009F3A7E" w:rsidP="009F3A7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5317E">
        <w:rPr>
          <w:rFonts w:ascii="Times New Roman" w:hAnsi="Times New Roman"/>
          <w:sz w:val="26"/>
          <w:szCs w:val="26"/>
        </w:rPr>
        <w:t xml:space="preserve">З метою </w:t>
      </w:r>
      <w:r w:rsidR="001E6303" w:rsidRPr="0065317E">
        <w:rPr>
          <w:rFonts w:ascii="Times New Roman" w:hAnsi="Times New Roman"/>
          <w:sz w:val="26"/>
          <w:szCs w:val="26"/>
        </w:rPr>
        <w:t xml:space="preserve">впорядкування торгівельної діяльності та надання послуг населенню села суб’єктами підприємницької діяльності, регулювання розміщення на території об’єктів благоустрою </w:t>
      </w:r>
      <w:r w:rsidR="001B0795" w:rsidRPr="0065317E">
        <w:rPr>
          <w:rFonts w:ascii="Times New Roman" w:hAnsi="Times New Roman"/>
          <w:sz w:val="26"/>
          <w:szCs w:val="26"/>
        </w:rPr>
        <w:t>виїзної (виносної) торгівлі, проведення ярмарків та надання послуг у сфері розваг</w:t>
      </w:r>
      <w:r w:rsidR="004B5C3D" w:rsidRPr="0065317E">
        <w:rPr>
          <w:rFonts w:ascii="Times New Roman" w:hAnsi="Times New Roman"/>
          <w:sz w:val="26"/>
          <w:szCs w:val="26"/>
        </w:rPr>
        <w:t>, відповідно до Порядку провадження торговельної діяльності то правил торговельного обслуговування населення, затверджених постановою КМ України №833 від 15.06.2006 року, Правил роботи дрібнороздрібної торговельної мережі (постанова КМУ</w:t>
      </w:r>
      <w:r w:rsidR="00752028" w:rsidRPr="0065317E">
        <w:rPr>
          <w:rFonts w:ascii="Times New Roman" w:hAnsi="Times New Roman"/>
          <w:sz w:val="26"/>
          <w:szCs w:val="26"/>
        </w:rPr>
        <w:t xml:space="preserve"> № 369)</w:t>
      </w:r>
      <w:r w:rsidR="00AE6E94" w:rsidRPr="0065317E">
        <w:rPr>
          <w:rFonts w:ascii="Times New Roman" w:hAnsi="Times New Roman"/>
          <w:sz w:val="26"/>
          <w:szCs w:val="26"/>
        </w:rPr>
        <w:t xml:space="preserve">, керуючись ст. 30 Закону України «Про місцеве самоврядування в Україні», Законами України «Про захист прав споживачів», «Про благоустрій населених пунктів», «Про забезпечення санітарного і епідемічного благополуччя населення», </w:t>
      </w:r>
    </w:p>
    <w:p w:rsidR="008F7B0A" w:rsidRPr="0065317E" w:rsidRDefault="008F7B0A" w:rsidP="00934105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EC8" w:rsidRPr="0065317E" w:rsidRDefault="00754EC8" w:rsidP="0065317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sz w:val="26"/>
          <w:szCs w:val="26"/>
        </w:rPr>
        <w:t>В И Р І Ш И В:</w:t>
      </w:r>
    </w:p>
    <w:p w:rsidR="00754EC8" w:rsidRPr="0065317E" w:rsidRDefault="00754EC8" w:rsidP="00754EC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4EC8" w:rsidRPr="0065317E" w:rsidRDefault="00F10C6B" w:rsidP="0065317E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</w:t>
      </w:r>
      <w:r w:rsidR="003B25EA" w:rsidRPr="0065317E">
        <w:rPr>
          <w:rFonts w:ascii="Times New Roman" w:hAnsi="Times New Roman"/>
          <w:sz w:val="26"/>
          <w:szCs w:val="26"/>
        </w:rPr>
        <w:t xml:space="preserve"> </w:t>
      </w:r>
      <w:r w:rsidR="009926DA">
        <w:rPr>
          <w:rFonts w:ascii="Times New Roman" w:hAnsi="Times New Roman"/>
          <w:sz w:val="26"/>
          <w:szCs w:val="26"/>
        </w:rPr>
        <w:t>П</w:t>
      </w:r>
      <w:r w:rsidR="003B25EA" w:rsidRPr="0065317E">
        <w:rPr>
          <w:rFonts w:ascii="Times New Roman" w:hAnsi="Times New Roman"/>
          <w:sz w:val="26"/>
          <w:szCs w:val="26"/>
        </w:rPr>
        <w:t xml:space="preserve">оложення про </w:t>
      </w:r>
      <w:r w:rsidR="009926DA">
        <w:rPr>
          <w:rFonts w:ascii="Times New Roman" w:hAnsi="Times New Roman"/>
          <w:sz w:val="26"/>
          <w:szCs w:val="26"/>
        </w:rPr>
        <w:t>п</w:t>
      </w:r>
      <w:r w:rsidR="003B25EA" w:rsidRPr="0065317E">
        <w:rPr>
          <w:rFonts w:ascii="Times New Roman" w:hAnsi="Times New Roman"/>
          <w:sz w:val="26"/>
          <w:szCs w:val="26"/>
        </w:rPr>
        <w:t>орядок виїзної (виносної) торгівлі, проведення ярмарків та надання послуг у сфері розваг;</w:t>
      </w:r>
    </w:p>
    <w:p w:rsidR="00754EC8" w:rsidRPr="0065317E" w:rsidRDefault="007C2DBC" w:rsidP="0065317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sz w:val="26"/>
          <w:szCs w:val="26"/>
        </w:rPr>
        <w:t>Секретарю сільської ради Косточко Т.М., оприлюднити на сайті Тягинської сільської ради та винести н</w:t>
      </w:r>
      <w:r w:rsidR="00F10C6B">
        <w:rPr>
          <w:rFonts w:ascii="Times New Roman" w:hAnsi="Times New Roman"/>
          <w:sz w:val="26"/>
          <w:szCs w:val="26"/>
        </w:rPr>
        <w:t>а розгляд сесії сільської ради розмір сплати на виїзну (виносну) торгівлю, пересувних малих архітектурних форм та транспортних засобів.</w:t>
      </w:r>
    </w:p>
    <w:p w:rsidR="00754EC8" w:rsidRPr="0065317E" w:rsidRDefault="007C2DBC" w:rsidP="0065317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sz w:val="26"/>
          <w:szCs w:val="26"/>
        </w:rPr>
        <w:t>Контроль за виконанням даного рішення покласти на інспектора з охорони громадського порядку Власику Ю.В..</w:t>
      </w:r>
    </w:p>
    <w:p w:rsidR="00EF74EC" w:rsidRPr="0065317E" w:rsidRDefault="00EF74EC" w:rsidP="00EF74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212" w:rsidRPr="0065317E" w:rsidRDefault="006B10EB" w:rsidP="006B10EB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sz w:val="26"/>
          <w:szCs w:val="26"/>
        </w:rPr>
        <w:tab/>
      </w:r>
    </w:p>
    <w:p w:rsidR="00137393" w:rsidRPr="0065317E" w:rsidRDefault="00137393" w:rsidP="006B10EB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4EC8" w:rsidRPr="0065317E" w:rsidRDefault="00754EC8" w:rsidP="0065317E">
      <w:pPr>
        <w:tabs>
          <w:tab w:val="left" w:pos="6663"/>
        </w:tabs>
        <w:jc w:val="both"/>
        <w:rPr>
          <w:rFonts w:ascii="Times New Roman" w:hAnsi="Times New Roman"/>
          <w:sz w:val="26"/>
          <w:szCs w:val="26"/>
        </w:rPr>
      </w:pPr>
      <w:r w:rsidRPr="0065317E">
        <w:rPr>
          <w:rFonts w:ascii="Times New Roman" w:hAnsi="Times New Roman"/>
          <w:sz w:val="26"/>
          <w:szCs w:val="26"/>
          <w:lang w:val="uk-UA"/>
        </w:rPr>
        <w:t>Сільський голова</w:t>
      </w:r>
      <w:r w:rsidR="0065317E">
        <w:rPr>
          <w:rFonts w:ascii="Times New Roman" w:hAnsi="Times New Roman"/>
          <w:sz w:val="26"/>
          <w:szCs w:val="26"/>
          <w:lang w:val="uk-UA"/>
        </w:rPr>
        <w:tab/>
      </w:r>
      <w:r w:rsidR="008953C9" w:rsidRPr="0065317E">
        <w:rPr>
          <w:rFonts w:ascii="Times New Roman" w:hAnsi="Times New Roman"/>
          <w:sz w:val="26"/>
          <w:szCs w:val="26"/>
        </w:rPr>
        <w:t>Р. ПОНАМАРЕНКО</w:t>
      </w:r>
    </w:p>
    <w:p w:rsidR="00934105" w:rsidRPr="0065317E" w:rsidRDefault="00934105" w:rsidP="00934105">
      <w:pPr>
        <w:spacing w:after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934105" w:rsidRPr="0065317E" w:rsidSect="006531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26D"/>
    <w:multiLevelType w:val="hybridMultilevel"/>
    <w:tmpl w:val="831C5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A9"/>
    <w:rsid w:val="000441AE"/>
    <w:rsid w:val="00055E4D"/>
    <w:rsid w:val="00137393"/>
    <w:rsid w:val="001879FC"/>
    <w:rsid w:val="001A5AC6"/>
    <w:rsid w:val="001B0795"/>
    <w:rsid w:val="001E6303"/>
    <w:rsid w:val="001F15CB"/>
    <w:rsid w:val="003636D5"/>
    <w:rsid w:val="003B25EA"/>
    <w:rsid w:val="004B5C3D"/>
    <w:rsid w:val="00562A55"/>
    <w:rsid w:val="005D5100"/>
    <w:rsid w:val="005F5317"/>
    <w:rsid w:val="0065317E"/>
    <w:rsid w:val="00690827"/>
    <w:rsid w:val="006A2718"/>
    <w:rsid w:val="006B10EB"/>
    <w:rsid w:val="006C5212"/>
    <w:rsid w:val="00727E9A"/>
    <w:rsid w:val="00752028"/>
    <w:rsid w:val="00754EC8"/>
    <w:rsid w:val="00767A39"/>
    <w:rsid w:val="007A2B66"/>
    <w:rsid w:val="007C2DBC"/>
    <w:rsid w:val="007F042B"/>
    <w:rsid w:val="008217A9"/>
    <w:rsid w:val="0085666B"/>
    <w:rsid w:val="008953C9"/>
    <w:rsid w:val="008B17FB"/>
    <w:rsid w:val="008F7B0A"/>
    <w:rsid w:val="00934105"/>
    <w:rsid w:val="009926DA"/>
    <w:rsid w:val="009F3A7E"/>
    <w:rsid w:val="00A7523A"/>
    <w:rsid w:val="00AB4A88"/>
    <w:rsid w:val="00AE6E94"/>
    <w:rsid w:val="00B5580E"/>
    <w:rsid w:val="00BD7350"/>
    <w:rsid w:val="00BF5FA8"/>
    <w:rsid w:val="00E56DB6"/>
    <w:rsid w:val="00EF2C2A"/>
    <w:rsid w:val="00EF74EC"/>
    <w:rsid w:val="00F10C6B"/>
    <w:rsid w:val="00F15290"/>
    <w:rsid w:val="00F7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B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5"/>
    <w:pPr>
      <w:ind w:left="720"/>
      <w:contextualSpacing/>
    </w:pPr>
  </w:style>
  <w:style w:type="paragraph" w:styleId="a4">
    <w:name w:val="No Spacing"/>
    <w:uiPriority w:val="1"/>
    <w:qFormat/>
    <w:rsid w:val="001F15CB"/>
    <w:pPr>
      <w:spacing w:after="0" w:line="240" w:lineRule="auto"/>
    </w:pPr>
    <w:rPr>
      <w:rFonts w:ascii="Georgia" w:eastAsia="Georgia" w:hAnsi="Georgia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5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F7C8-FA60-4E13-9A36-ADABA9C1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Dilovod</cp:lastModifiedBy>
  <cp:revision>4</cp:revision>
  <dcterms:created xsi:type="dcterms:W3CDTF">2019-03-13T06:47:00Z</dcterms:created>
  <dcterms:modified xsi:type="dcterms:W3CDTF">2019-03-19T14:23:00Z</dcterms:modified>
</cp:coreProperties>
</file>